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56C" w:rsidRPr="003A2DFA" w:rsidRDefault="0077056C" w:rsidP="007705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Приложение №3</w:t>
      </w:r>
    </w:p>
    <w:p w:rsidR="0077056C" w:rsidRPr="003A2DFA" w:rsidRDefault="0077056C" w:rsidP="0077056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к Постановлению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77056C" w:rsidRPr="003A2DFA" w:rsidRDefault="0077056C" w:rsidP="007705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spellStart"/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7056C" w:rsidRPr="003A2DFA" w:rsidRDefault="0077056C" w:rsidP="007705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77056C" w:rsidRPr="003A2DFA" w:rsidRDefault="0077056C" w:rsidP="007705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3A2D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декабря</w:t>
      </w:r>
    </w:p>
    <w:p w:rsidR="0077056C" w:rsidRDefault="0077056C" w:rsidP="007705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2018 г. № 64</w:t>
      </w:r>
    </w:p>
    <w:p w:rsidR="0077056C" w:rsidRPr="0058127E" w:rsidRDefault="0077056C" w:rsidP="00770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Паспорт Подпрограммы</w:t>
      </w:r>
    </w:p>
    <w:p w:rsidR="0077056C" w:rsidRDefault="0077056C" w:rsidP="00770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 xml:space="preserve"> «Благоустройство территории и обеспечение </w:t>
      </w:r>
    </w:p>
    <w:p w:rsidR="0077056C" w:rsidRPr="0058127E" w:rsidRDefault="0077056C" w:rsidP="00770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8127E">
        <w:rPr>
          <w:rFonts w:ascii="Times New Roman" w:eastAsia="Times New Roman" w:hAnsi="Times New Roman" w:cs="Times New Roman"/>
          <w:b/>
          <w:sz w:val="28"/>
          <w:szCs w:val="24"/>
        </w:rPr>
        <w:t>качественными услугами ЖКХ»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394"/>
        <w:gridCol w:w="5812"/>
      </w:tblGrid>
      <w:tr w:rsidR="0077056C" w:rsidRPr="0058127E" w:rsidTr="00684239">
        <w:trPr>
          <w:trHeight w:val="54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Наименование Подпрограммы</w:t>
            </w:r>
          </w:p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03355C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03355C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Благоустройство территории и обеспечение качественными услугами ЖКХ</w:t>
            </w:r>
          </w:p>
        </w:tc>
      </w:tr>
      <w:tr w:rsidR="0077056C" w:rsidRPr="0058127E" w:rsidTr="00684239">
        <w:trPr>
          <w:trHeight w:val="1380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Ответственные исполнители Подпрограммы</w:t>
            </w:r>
          </w:p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Глава администрации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7056C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Участники Подпрограммы</w:t>
            </w:r>
          </w:p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Администрация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Организации, предприятия, физические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лица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привлекаемые на основе заключённых соглашений</w:t>
            </w:r>
          </w:p>
        </w:tc>
      </w:tr>
      <w:tr w:rsidR="0077056C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Программно-целевые инструменты Подпрограммы</w:t>
            </w:r>
          </w:p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6A482A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Муниципальная Программа комплексного развития систем коммунальной инфраструктуры </w:t>
            </w:r>
            <w:proofErr w:type="spellStart"/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Народненского</w:t>
            </w:r>
            <w:proofErr w:type="spellEnd"/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 на 2017-2027 годы.</w:t>
            </w:r>
          </w:p>
          <w:p w:rsidR="0077056C" w:rsidRPr="006A482A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Муниципальная Программа комплексного развития транспортной инфраструктуры </w:t>
            </w:r>
            <w:proofErr w:type="spellStart"/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Народненского</w:t>
            </w:r>
            <w:proofErr w:type="spellEnd"/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 Терновского муниципального района Воронежской области на 2017-2027 годы.</w:t>
            </w:r>
          </w:p>
          <w:p w:rsidR="0077056C" w:rsidRPr="006A482A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Правила благоустройства </w:t>
            </w:r>
            <w:proofErr w:type="spellStart"/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Народненского</w:t>
            </w:r>
            <w:proofErr w:type="spellEnd"/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 Терновского муниципального района Воронежской области.</w:t>
            </w:r>
          </w:p>
          <w:p w:rsidR="0077056C" w:rsidRPr="006A482A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Муниципальная Программа комплексного развития социальной инфраструктуры </w:t>
            </w:r>
            <w:proofErr w:type="spellStart"/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Народненского</w:t>
            </w:r>
            <w:proofErr w:type="spellEnd"/>
            <w:r w:rsidRPr="006A482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 Терновского муниципального района Воронежской области на 2017-2030 годы.</w:t>
            </w:r>
          </w:p>
          <w:p w:rsidR="0077056C" w:rsidRPr="0022762D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22762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Муниципальная долгосрочная целевая Программа «Энергосбережение и повышение </w:t>
            </w:r>
            <w:r w:rsidRPr="0022762D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 xml:space="preserve">энергетической эффективности в </w:t>
            </w:r>
            <w:proofErr w:type="spellStart"/>
            <w:r w:rsidRPr="0022762D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Народненском</w:t>
            </w:r>
            <w:proofErr w:type="spellEnd"/>
            <w:r w:rsidRPr="0022762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сельском поселении на 2013-2020 годы»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77056C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1.Создание условий для комфортного проживания и повышение качества жизни населения  на территории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Обеспечение безопасности граждан на территории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поселения.</w:t>
            </w:r>
          </w:p>
        </w:tc>
      </w:tr>
      <w:tr w:rsidR="0077056C" w:rsidRPr="0058127E" w:rsidTr="00684239"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1.Повышение качества и доступности жилищно-коммунальных услуг;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2.Повышение эффективности, устойчивости и надежности функционирования жилищно-коммунальных систем жизнеобеспечения;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3.Повышение инвестиционной привлекательности поселения;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4.Организация уличного освещения поселения;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5.Содержание улично-дорожной сети поселения в нормативно-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эксплутационном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состоянии и обеспечение круглогодичного  безопасного и бесперебойного движения  автомобильных транспортных средств по дорогам общего пользования местного значения;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6.Привлечение жителей и юридических лиц к участию в решении проблем благоустройства поселения и организация взаимодействия между предприятиями, организациями и учреждениями при решении вопросов благоустройства.</w:t>
            </w:r>
          </w:p>
          <w:p w:rsidR="0077056C" w:rsidRPr="0058127E" w:rsidRDefault="0077056C" w:rsidP="0068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7.Улучшение внешнего облика поселения;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8.Улучшение экологической обстановки и гигиены  окружающей среды в населенных пунктах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сельского поселения;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9.Повышение уровня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энергоэффективности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10.Применение энергосберегающих технологий при модернизации, реконструкции и капитальном ремонте основных фондов объектов  коммунального комплекса;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11.Обеспечение учета всего объема потребляемых энергетических ресурсов с </w:t>
            </w: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помощью приборов учета;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12.Улучшение санитарного состояния территории поселения;</w:t>
            </w:r>
          </w:p>
        </w:tc>
      </w:tr>
      <w:tr w:rsidR="0077056C" w:rsidRPr="0058127E" w:rsidTr="00684239">
        <w:trPr>
          <w:trHeight w:val="52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Этапы и сроки реализации Подпрограммы</w:t>
            </w:r>
          </w:p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Подпрограмма реализуется в  2019 – 2023 гг.</w:t>
            </w:r>
          </w:p>
        </w:tc>
      </w:tr>
      <w:tr w:rsidR="0077056C" w:rsidRPr="0058127E" w:rsidTr="00684239">
        <w:trPr>
          <w:trHeight w:val="3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1.Доля энергосберегающих уличных светильников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(%);</w:t>
            </w:r>
            <w:proofErr w:type="gramEnd"/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2. Количество ликвидированных несанкционированных свалок (кол-во). 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3. Автомобильные дороги общего пользования местного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значения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отвечающие нормативным требованиям (км.).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Количество светильников уличного освещения (шт.).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Количество высаженных деревьев, кустарников (шт.).</w:t>
            </w:r>
          </w:p>
        </w:tc>
      </w:tr>
      <w:tr w:rsidR="0077056C" w:rsidRPr="0058127E" w:rsidTr="00684239">
        <w:trPr>
          <w:trHeight w:val="585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Основные мероприятия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1.Дорожная деятельность.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Уличное освещение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Благоустройство территории.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Содержание кладбищ.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5. Озеленение территории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6. Содержание спортивных сооружений и детских площадок.</w:t>
            </w:r>
          </w:p>
          <w:p w:rsidR="0077056C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7. Содержание мест отдыха.</w:t>
            </w:r>
          </w:p>
          <w:p w:rsidR="0077056C" w:rsidRPr="00E87C80" w:rsidRDefault="0077056C" w:rsidP="0068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8.</w:t>
            </w:r>
            <w:r>
              <w:rPr>
                <w:sz w:val="28"/>
                <w:szCs w:val="28"/>
              </w:rPr>
              <w:t xml:space="preserve"> </w:t>
            </w:r>
            <w:r w:rsidRPr="00E87C80">
              <w:rPr>
                <w:rFonts w:ascii="Times New Roman" w:hAnsi="Times New Roman" w:cs="Times New Roman"/>
                <w:sz w:val="28"/>
                <w:szCs w:val="28"/>
              </w:rPr>
              <w:t>Градостроительство</w:t>
            </w:r>
          </w:p>
          <w:p w:rsidR="0077056C" w:rsidRPr="00E87C80" w:rsidRDefault="0077056C" w:rsidP="0068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C80">
              <w:rPr>
                <w:rFonts w:ascii="Times New Roman" w:hAnsi="Times New Roman" w:cs="Times New Roman"/>
                <w:sz w:val="28"/>
                <w:szCs w:val="28"/>
              </w:rPr>
              <w:t>9. Организация проведения  оплачиваемых общественных работ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E87C80">
              <w:rPr>
                <w:rFonts w:ascii="Times New Roman" w:hAnsi="Times New Roman" w:cs="Times New Roman"/>
                <w:sz w:val="28"/>
                <w:szCs w:val="28"/>
              </w:rPr>
              <w:t>10. Повышение качества и доступности жилищно-коммунальных услуг</w:t>
            </w:r>
          </w:p>
        </w:tc>
      </w:tr>
      <w:tr w:rsidR="0077056C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Объемы и источники финансирования</w:t>
            </w:r>
          </w:p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02C9D" w:rsidRDefault="0077056C" w:rsidP="0068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9D">
              <w:rPr>
                <w:rFonts w:ascii="Times New Roman" w:hAnsi="Times New Roman" w:cs="Times New Roman"/>
                <w:sz w:val="28"/>
                <w:szCs w:val="28"/>
              </w:rPr>
              <w:t>Федеральный бюджет.</w:t>
            </w:r>
          </w:p>
          <w:p w:rsidR="0077056C" w:rsidRPr="00502C9D" w:rsidRDefault="0077056C" w:rsidP="0068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9D">
              <w:rPr>
                <w:rFonts w:ascii="Times New Roman" w:hAnsi="Times New Roman" w:cs="Times New Roman"/>
                <w:sz w:val="28"/>
                <w:szCs w:val="28"/>
              </w:rPr>
              <w:t>Областной бюджет.</w:t>
            </w:r>
          </w:p>
          <w:p w:rsidR="0077056C" w:rsidRPr="00502C9D" w:rsidRDefault="0077056C" w:rsidP="0068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9D">
              <w:rPr>
                <w:rFonts w:ascii="Times New Roman" w:hAnsi="Times New Roman" w:cs="Times New Roman"/>
                <w:sz w:val="28"/>
                <w:szCs w:val="28"/>
              </w:rPr>
              <w:t>Местный бюджет.</w:t>
            </w:r>
          </w:p>
          <w:p w:rsidR="0077056C" w:rsidRPr="00502C9D" w:rsidRDefault="0077056C" w:rsidP="00684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2C9D">
              <w:rPr>
                <w:rFonts w:ascii="Times New Roman" w:hAnsi="Times New Roman" w:cs="Times New Roman"/>
                <w:sz w:val="28"/>
                <w:szCs w:val="28"/>
              </w:rPr>
              <w:t>Другие источники финансирования.</w:t>
            </w:r>
          </w:p>
          <w:p w:rsidR="0077056C" w:rsidRPr="0058127E" w:rsidRDefault="0077056C" w:rsidP="0068423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Подпрограммы составляет 40  млн. рублей, в том числе: за счёт средств бюджета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7 млн. рублей. В том числе по годам: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г. – 12 млн. руб.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г. – 10 млн. руб.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г. – 7 млн. руб.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 6 млн. руб.</w:t>
            </w:r>
          </w:p>
          <w:p w:rsidR="0077056C" w:rsidRPr="004E5200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- 5 млн. руб.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056C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1. Создание условий для улучшения демографической ситуации;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2. Развитие положительных тенденций  в создании благоприятной среды жизнедеятельности;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3. Повышение степени удовлетворенности населения уровнем благоустройства;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4"/>
              </w:rPr>
              <w:t>4. Улучшение санитарного и экологического состояния поселения.</w:t>
            </w:r>
          </w:p>
        </w:tc>
      </w:tr>
      <w:tr w:rsidR="0077056C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 эффективности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Основными критериями оценки эффективности Подпрограммы является достижение целей и </w:t>
            </w:r>
            <w:proofErr w:type="gram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</w:t>
            </w:r>
            <w:proofErr w:type="gram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поставленных Подпрограммой. Конечным результатом Подпрограммы является достижение высокого уровня и качества жизни жителей сельского поселения.</w:t>
            </w:r>
          </w:p>
        </w:tc>
      </w:tr>
      <w:tr w:rsidR="0077056C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реализации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осуществляется администрацией сельского поселения.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Финансовый контроль осуществляют Совет народных депутатов </w:t>
            </w:r>
            <w:proofErr w:type="spellStart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Народненского</w:t>
            </w:r>
            <w:proofErr w:type="spellEnd"/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поселения, контрольные и ревизионные органы местного самоуправления сельского поселения.</w:t>
            </w:r>
          </w:p>
        </w:tc>
      </w:tr>
      <w:tr w:rsidR="0077056C" w:rsidRPr="0058127E" w:rsidTr="00684239">
        <w:trPr>
          <w:trHeight w:val="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Управление Подпрограммой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Допускается корректировка Подпрограммы с учетом социально – экономического развития сельского поселения, увеличения доходов местного бюджета, привлечения дополнительных средств.</w:t>
            </w:r>
          </w:p>
          <w:p w:rsidR="0077056C" w:rsidRPr="0058127E" w:rsidRDefault="0077056C" w:rsidP="006842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27E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проведении мероприятий Подпрограммы могут уточняться состав исполнителей  сроки проведения, объемы и источники финансирования.</w:t>
            </w:r>
          </w:p>
        </w:tc>
      </w:tr>
    </w:tbl>
    <w:p w:rsidR="0077056C" w:rsidRDefault="0077056C" w:rsidP="0077056C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6C" w:rsidRDefault="0077056C" w:rsidP="0077056C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6C" w:rsidRDefault="0077056C" w:rsidP="0077056C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6C" w:rsidRDefault="0077056C" w:rsidP="0077056C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56C" w:rsidRDefault="0077056C" w:rsidP="0077056C">
      <w:pPr>
        <w:tabs>
          <w:tab w:val="left" w:pos="388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773" w:rsidRDefault="00516773">
      <w:bookmarkStart w:id="0" w:name="_GoBack"/>
      <w:bookmarkEnd w:id="0"/>
    </w:p>
    <w:sectPr w:rsidR="0051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88A"/>
    <w:rsid w:val="00516773"/>
    <w:rsid w:val="0077056C"/>
    <w:rsid w:val="00C2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5071</Characters>
  <Application>Microsoft Office Word</Application>
  <DocSecurity>0</DocSecurity>
  <Lines>74</Lines>
  <Paragraphs>11</Paragraphs>
  <ScaleCrop>false</ScaleCrop>
  <Company>SPecialiST RePack</Company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2024-03-13T10:39:00Z</dcterms:created>
  <dcterms:modified xsi:type="dcterms:W3CDTF">2024-03-13T10:39:00Z</dcterms:modified>
</cp:coreProperties>
</file>