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ПАСПОРТ ПОДПРОГРАММЫ</w:t>
      </w:r>
    </w:p>
    <w:p w:rsidR="00992DA6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 xml:space="preserve"> «Благоустройство территории и обеспечение </w:t>
      </w:r>
    </w:p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качественными услугами ЖКХ»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992DA6" w:rsidRPr="0058127E" w:rsidTr="00D5325F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03355C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Благоустройство территории и обеспечение качественными услугами ЖКХ</w:t>
            </w:r>
          </w:p>
        </w:tc>
      </w:tr>
      <w:tr w:rsidR="00992DA6" w:rsidRPr="0058127E" w:rsidTr="00D5325F">
        <w:trPr>
          <w:trHeight w:val="13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Ответственные исполнители Подпрограммы</w:t>
            </w:r>
          </w:p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администрации Народненского сельского поселения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92DA6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Участники Подпрограммы</w:t>
            </w:r>
          </w:p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Народненского сельского поселения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Организации, предприятия, физические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лица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привлекаемые на основе заключённых соглашений</w:t>
            </w:r>
          </w:p>
        </w:tc>
      </w:tr>
      <w:tr w:rsidR="00992DA6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Программно-целевые инструменты Подпрограммы</w:t>
            </w:r>
          </w:p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6A482A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систем коммунальной инфраструктуры Народненского сельского поселения на 2017-2027 годы.</w:t>
            </w:r>
          </w:p>
          <w:p w:rsidR="00992DA6" w:rsidRPr="006A482A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транспортной инфраструктуры Народненского сельского поселения Терновского муниципального района Воронежской области на 2017-2027 годы.</w:t>
            </w:r>
          </w:p>
          <w:p w:rsidR="00992DA6" w:rsidRPr="006A482A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 благоустройства Народненского сельского поселения Терновского муниципального района Воронежской области.</w:t>
            </w:r>
          </w:p>
          <w:p w:rsidR="00992DA6" w:rsidRPr="006A482A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социальной инфраструктуры Народненского сельского поселения Терновского муниципального района Воронежской области на 2017-2030 годы.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5339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653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Программа «Энергосбережение и повышение энергетической эффективности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 территории Народненского сельского поселения на 2021-2025 гг.</w:t>
            </w:r>
          </w:p>
        </w:tc>
      </w:tr>
      <w:tr w:rsidR="00992DA6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1.Создание условий для комфортного проживания и повышение качества жизни населения  на территории Народненского сельского поселения.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Обеспечение безопасности граждан на территории Народненского сельского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поселения.</w:t>
            </w:r>
          </w:p>
        </w:tc>
      </w:tr>
      <w:tr w:rsidR="00992DA6" w:rsidRPr="0058127E" w:rsidTr="00D5325F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1.Повышение качества и доступн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ости жилищно-коммунальных услуг.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2.Повышение эффективности, устойчивости и надежности функционирования жилищно-коммунальных систем ж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изнеобеспечения.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3.Повышение инвестицион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ной привлекательности поселения.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4.Организац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ия уличного освещения поселения.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5.Содержание улично-дорожной сети поселения в нормативно-эксплутационном состоянии и обеспечение круглогодичного  безопасного и бесперебойного движения  автомобильных транспортных средств по дорогам общег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 пользования местного значения.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      </w:r>
          </w:p>
          <w:p w:rsidR="00992DA6" w:rsidRPr="0058127E" w:rsidRDefault="00992DA6" w:rsidP="00D53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7.Улуч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шение внешнего облика поселения.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8.Улучшение экологической обстановки и гигиены  окружающей среды в населенных пунктах 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родненского сельского поселения.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9.Повыш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ение уровня энергоэффективности.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10.Применение энергосберегающих технологий при модернизации, реконструкции и капитальном ремонте основных фондов об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ъектов  коммунального комплекса.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11.Обеспечение учета всего объема потребляемых энергетических ре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сурсов с помощью приборов учета.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12.Улучшение санитарного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состояния территории поселения.</w:t>
            </w:r>
          </w:p>
        </w:tc>
      </w:tr>
      <w:tr w:rsidR="00992DA6" w:rsidRPr="0058127E" w:rsidTr="00D5325F">
        <w:trPr>
          <w:trHeight w:val="52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Этапы и сроки реализации Подпрограммы</w:t>
            </w:r>
          </w:p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– 2028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92DA6" w:rsidRPr="0058127E" w:rsidTr="00D5325F">
        <w:trPr>
          <w:trHeight w:val="3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1.Доля энергосбере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гающих уличных светильников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(%).</w:t>
            </w:r>
            <w:proofErr w:type="gramEnd"/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Количество ликвидированных несанкционированных свалок (кол-во). 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Автомобильные дороги общего пользования местного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значения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отвечающие нормативным требованиям (км.).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Количество светильников уличного освещения (шт.).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Количество высаженных деревьев, кустарников (шт.).</w:t>
            </w:r>
          </w:p>
        </w:tc>
      </w:tr>
      <w:tr w:rsidR="00992DA6" w:rsidRPr="0058127E" w:rsidTr="00D5325F">
        <w:trPr>
          <w:trHeight w:val="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мероприятия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1.Дорожная деятельность.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Уличное освещение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Благоустройство территории.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Содержание кладбищ.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Озеленение территории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Содержание спортивных сооружений и детских площадок.</w:t>
            </w:r>
          </w:p>
          <w:p w:rsidR="00992DA6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 Содержание мест отдыха.</w:t>
            </w:r>
          </w:p>
          <w:p w:rsidR="00992DA6" w:rsidRPr="00E87C80" w:rsidRDefault="00992DA6" w:rsidP="00D5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Градостроительство</w:t>
            </w:r>
          </w:p>
          <w:p w:rsidR="00992DA6" w:rsidRPr="00E87C80" w:rsidRDefault="00992DA6" w:rsidP="00D5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9. Организация проведения  оплачиваемых общественных работ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10. Повышение качества и доступности жилищно-коммунальных услуг</w:t>
            </w:r>
          </w:p>
        </w:tc>
      </w:tr>
      <w:tr w:rsidR="00992DA6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Объемы и источники финансирования Подпрограммы</w:t>
            </w:r>
          </w:p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1F2043" w:rsidRDefault="00992DA6" w:rsidP="00D53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17145,6 тыс. рублей, в том числе: </w:t>
            </w:r>
          </w:p>
          <w:p w:rsidR="00992DA6" w:rsidRPr="001F2043" w:rsidRDefault="00992DA6" w:rsidP="00D5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sz w:val="28"/>
                <w:szCs w:val="24"/>
              </w:rPr>
              <w:t xml:space="preserve">- </w:t>
            </w: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местный бюджет  17145,6</w:t>
            </w:r>
            <w:r w:rsidRPr="001F204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тыс. руб.: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2024г. –  3908,2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2025г. –  3482,9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2026г. –  3251,5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2027г.  – 3251,5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2028г. –  3251,5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- областной бюджет    0,0</w:t>
            </w:r>
            <w:r w:rsidRPr="001F204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  </w:t>
            </w: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2024г. –  0,0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2025г. –  0,0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2026г. –  0,0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2027г.  – 0,0 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2028г. –  0,0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- федеральные средства  0,0</w:t>
            </w:r>
            <w:r w:rsidRPr="001F204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2024г. –  0,0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2025г. –  0,0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2026г. –  0,0 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2027г.  – 0,0 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2028г. –  0,0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- внебюджетные источники  0,0 тыс. рублей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2024г. –   0,0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2025г. –   0,0 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2026г. –   0,0 тыс. руб.</w:t>
            </w:r>
          </w:p>
          <w:p w:rsidR="00992DA6" w:rsidRPr="001F2043" w:rsidRDefault="00992DA6" w:rsidP="00D5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2027г.  –  0,0 тыс. руб.</w:t>
            </w:r>
          </w:p>
          <w:p w:rsidR="00992DA6" w:rsidRPr="001F2043" w:rsidRDefault="00992DA6" w:rsidP="00D532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F2043">
              <w:rPr>
                <w:rFonts w:ascii="Times New Roman" w:hAnsi="Times New Roman" w:cs="Times New Roman"/>
                <w:sz w:val="28"/>
                <w:szCs w:val="24"/>
              </w:rPr>
              <w:t>2028г. –   0,0  тыс. руб.</w:t>
            </w:r>
          </w:p>
        </w:tc>
      </w:tr>
      <w:tr w:rsidR="00992DA6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Создание условий для улу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чшения демографической ситуации.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положительных тенденций  в создании благоп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риятной среды жизнедеятельности.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Повышение степени удовлетворенности 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селения уровнем благоустройства.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Улучшение санитарного и экологического состояния поселения.</w:t>
            </w:r>
          </w:p>
        </w:tc>
      </w:tr>
      <w:tr w:rsidR="00992DA6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992DA6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 контроль осуществляют Совет народных депутатов Народненского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DA6" w:rsidRPr="0058127E" w:rsidTr="00D5325F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992DA6" w:rsidRPr="0058127E" w:rsidRDefault="00992DA6" w:rsidP="00992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Обоснование необходимости разработки Подпрограммы</w:t>
      </w:r>
    </w:p>
    <w:p w:rsidR="00992DA6" w:rsidRPr="0058127E" w:rsidRDefault="00992DA6" w:rsidP="00992D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03 г"/>
        </w:smartTagPr>
        <w:r w:rsidRPr="00581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 ФЗ «Об общих принц</w:t>
      </w:r>
      <w:r w:rsidRPr="00581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ипах организации местного самоуправления в Российской Федерации» к вопрос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местного значения сельских поселений отнесены: установка</w:t>
      </w:r>
      <w:r w:rsidRPr="0058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телей с названиями улиц и номерами домов, содержание мест захо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ронений, сбор и вывоз твёрдых бытовые отходов, уличное освещение, </w:t>
      </w:r>
      <w:r w:rsidRPr="00581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содержание дорог местного значения, благоустройство и озеленение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территории.</w:t>
      </w:r>
      <w:proofErr w:type="gramEnd"/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успешного решения этих вопросов зависит улучшение здоровья населения, изменение архитектурного облика сел, развитие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 - транспортной инфраструктуры, линейных сооружений и </w:t>
      </w:r>
      <w:r w:rsidRPr="00581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коммуникаций, улучшение экологической обстановки, локализация влияния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вредных факторов на состояние окружающей среды.                                                                    Несмотря на проводимые мероприятия санитарно - эпидемиологическая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обстановка в населённых пунктах остаётся сложной. Наиболее тяжёлая обстановка в с. </w:t>
      </w:r>
      <w:proofErr w:type="gramStart"/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Народное</w:t>
      </w:r>
      <w:proofErr w:type="gramEnd"/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Высокая плотность застройки центральной части села создаёт определённые трудности в поддержании на них должного </w:t>
      </w:r>
      <w:r w:rsidRPr="005812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санитарного порядка. Расстояние между жилыми зданиями и хозяйственными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постройками на ряде улиц составляет менее </w:t>
      </w:r>
      <w:smartTag w:uri="urn:schemas-microsoft-com:office:smarttags" w:element="metricconverter">
        <w:smartTagPr>
          <w:attr w:name="ProductID" w:val="1 м"/>
        </w:smartTagPr>
        <w:r w:rsidRPr="0058127E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 м</w:t>
        </w:r>
      </w:smartTag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К жилым зонам примыкают про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мышленные предприятия. Возникают проблемы с выделением площадок для </w:t>
      </w:r>
      <w:r w:rsidRPr="00581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размещения контейнеров для бытовых отходов с удобными подъездами для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транспорта. Отсутствует специальная техника по вывозу твёрдых бытовых отходов, нет инвентаря по санитарной уборке улиц. Жилые зоны, зоны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и транспортной инфраструктур не соответствуют современным нормативам градостроительной деятельности.</w:t>
      </w:r>
    </w:p>
    <w:p w:rsidR="00992DA6" w:rsidRPr="0058127E" w:rsidRDefault="00992DA6" w:rsidP="00992DA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Постоянного внимания заслуживает дорожное хозяйство. Протяжённость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сети составляет </w:t>
      </w:r>
      <w:r w:rsidRPr="00421754">
        <w:rPr>
          <w:rFonts w:ascii="Times New Roman" w:eastAsia="Times New Roman" w:hAnsi="Times New Roman" w:cs="Times New Roman"/>
          <w:sz w:val="28"/>
          <w:szCs w:val="28"/>
          <w:lang w:eastAsia="ru-RU"/>
        </w:rPr>
        <w:t>31,812 км.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магистральных улицах и дорогах с инте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нсивным грузовым движением отсутствуют пешеходные переходы при высокой плотности пешеходных потоков. Имеются трудности с обеспечением  комфорта и безопасности транспортных передвижений. От степени бла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гоустроенности и обустроенности дорог зависит безопасность движения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транспортных средств и пешеходов, улучшение транспортного обслуживания насе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ления.</w:t>
      </w:r>
    </w:p>
    <w:p w:rsidR="00992DA6" w:rsidRPr="0058127E" w:rsidRDefault="00992DA6" w:rsidP="00992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намеченной цели в рамках муниципальной подпрограммы предусматривается реализация следующих основных мероприятий:</w:t>
      </w:r>
    </w:p>
    <w:p w:rsidR="00992DA6" w:rsidRPr="0058127E" w:rsidRDefault="00992DA6" w:rsidP="00992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</w:t>
      </w:r>
    </w:p>
    <w:p w:rsidR="00992DA6" w:rsidRPr="0058127E" w:rsidRDefault="00992DA6" w:rsidP="00992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дорожной деятельности в отношении автомобильных дорог местного значения в границах населенных пунктов Народненского сельского поселения:</w:t>
      </w:r>
    </w:p>
    <w:p w:rsidR="00992DA6" w:rsidRPr="0058127E" w:rsidRDefault="00992DA6" w:rsidP="00992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также организации дорожного движения, в том числе посредством поддержания бесперебойного движения транспортных средств по автомобильным дорогам безопасных условий такого движения;</w:t>
      </w:r>
    </w:p>
    <w:p w:rsidR="00992DA6" w:rsidRPr="00265D68" w:rsidRDefault="00992DA6" w:rsidP="00992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автомобильными дорогам и безопасных условий такого движения, а также обеспечения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охранности автомобильных дорог.</w:t>
      </w:r>
    </w:p>
    <w:p w:rsidR="00992DA6" w:rsidRPr="00265D68" w:rsidRDefault="00992DA6" w:rsidP="00992DA6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</w:t>
      </w:r>
    </w:p>
    <w:p w:rsidR="00992DA6" w:rsidRPr="00265D68" w:rsidRDefault="00992DA6" w:rsidP="00992DA6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движения:</w:t>
      </w:r>
    </w:p>
    <w:p w:rsidR="00992DA6" w:rsidRPr="00265D68" w:rsidRDefault="00992DA6" w:rsidP="00992DA6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приведение в соответствие горизонтальной дорожной разметки (первичное нанесение и восстановление изношенной дорожной разметки);</w:t>
      </w:r>
    </w:p>
    <w:p w:rsidR="00992DA6" w:rsidRPr="00265D68" w:rsidRDefault="00992DA6" w:rsidP="00992DA6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(демонтаж) дорожных знаков;</w:t>
      </w:r>
    </w:p>
    <w:p w:rsidR="00992DA6" w:rsidRPr="00265D68" w:rsidRDefault="00992DA6" w:rsidP="00992DA6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очистка, мойка стоек, дорожных знаков;</w:t>
      </w:r>
    </w:p>
    <w:p w:rsidR="00992DA6" w:rsidRPr="00265D68" w:rsidRDefault="00992DA6" w:rsidP="00992DA6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поврежденных металлических ограждений вдоль автодорог и установка новых в  целях снижения ДТП и травматизма на пути следования граждан к социально-значимым объектам;</w:t>
      </w:r>
    </w:p>
    <w:p w:rsidR="00992DA6" w:rsidRPr="0058127E" w:rsidRDefault="00992DA6" w:rsidP="00992DA6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лотков для стока ливневой воды и искусственной неровности на дороге.</w:t>
      </w:r>
    </w:p>
    <w:p w:rsidR="00992DA6" w:rsidRPr="0058127E" w:rsidRDefault="00992DA6" w:rsidP="00992DA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Требуется активизировать работу с владельцами собак, усилить разъяснительную работу среди населения по правилам содержания собак. </w:t>
      </w:r>
    </w:p>
    <w:p w:rsidR="00992DA6" w:rsidRPr="0058127E" w:rsidRDefault="00992DA6" w:rsidP="00992DA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расположены 6 кладбищ. Работа по про</w:t>
      </w:r>
      <w:r w:rsidRPr="005812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ведению на них должного санитарного порядка также имеет ряд серьезных трудностей, особенно в организации мероприятий по рубке высокорослых дере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вьев.</w:t>
      </w:r>
    </w:p>
    <w:p w:rsidR="00992DA6" w:rsidRPr="0058127E" w:rsidRDefault="00992DA6" w:rsidP="00992DA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При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планировании и проведении работ по благоустройству населённых пун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главное внимание обращается на качественные показатели,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учитывается социальный эффект от сделанной работы. При этом одними  усилиями сельской администрации и службы коммунального хозяйства данную проблему не решить. Необходимо активно привлекать к поддержанию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санитарного порядка граждан, организации, учреждения и предприятия, </w:t>
      </w:r>
      <w:r w:rsidRPr="005812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повышать санитарно - гигиеническую культуру населения, заниматься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экологическим просвещением молодёжи, использовать все имеющиеся информационные ресурсы.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Приоритеты муниципальной политики в сфере реализ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 муниципальной Подпрограммы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реализации Подпрограммы будут лежать следующие принципы: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Повышение качества планирования развития территории Народненского сельского поселения, предполагающее динамичное развитие,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ориентированное на комплексное использование внутреннего потенциала и привлеченных инвестиций.</w:t>
      </w:r>
    </w:p>
    <w:p w:rsidR="00992DA6" w:rsidRPr="001F2043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бизнессообщества поселения. Повышение качества местного самоуправления, основанного на совершенствовании профессионального уровня должностных лиц.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Цели, задачи и показатели (индикаторы) д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остижения целей и решения задач</w:t>
      </w:r>
    </w:p>
    <w:p w:rsidR="00992DA6" w:rsidRPr="0058127E" w:rsidRDefault="00992DA6" w:rsidP="00992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Народненского сельского поселения является создать условия для комфортного проживания и повышение качества жизни населения  на территории Народненского сельского поселения Терновского муниципального района Воронежской области, а именно: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 в социальной сфере: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беспечение благоприятных усло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вий для жизнедеятельности людей;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престижности проживания в сельской местности.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- в сфере ЖКХ и благоустройства: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качества и доступности жилищно-коммунальных услуг;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эффективности, устойчивости и надежности функционирования жилищно-коммунальных систем жизнеобеспечения;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инвестиционной привлекательности поселения;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рганизация уличного освещения поселения;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одержание улично-дорожной сети поселения в нормативно-эксплуатационном состоянии и обеспечение круглогодичного  безопасного и бесперебойного движения  автомобильных транспортных средств по дорогам общего пользования местного значения;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</w:r>
    </w:p>
    <w:p w:rsidR="00992DA6" w:rsidRPr="0058127E" w:rsidRDefault="00992DA6" w:rsidP="0099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лучшение внешнего облика поселения;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лучшение экологической обстановки и гигиены  окружающей среды в населенных пунктах Народненского сельского поселения;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уровня энергоэффективности;</w:t>
      </w:r>
    </w:p>
    <w:p w:rsidR="00992DA6" w:rsidRPr="0058127E" w:rsidRDefault="00992DA6" w:rsidP="00992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рименение энергосберегающих технологий при модернизации, реконструкции и капитальном ремонте основных фондов объектов  коммунального комплекса;</w:t>
      </w:r>
    </w:p>
    <w:p w:rsidR="00992DA6" w:rsidRPr="00ED34BF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Улучшение санитарного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состояния территории поселения.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Ключевые показатели: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25"/>
        <w:gridCol w:w="1205"/>
        <w:gridCol w:w="992"/>
        <w:gridCol w:w="992"/>
        <w:gridCol w:w="1134"/>
        <w:gridCol w:w="1418"/>
      </w:tblGrid>
      <w:tr w:rsidR="00992DA6" w:rsidRPr="0058127E" w:rsidTr="00D5325F">
        <w:trPr>
          <w:trHeight w:val="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индикатора: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</w:tr>
      <w:tr w:rsidR="00992DA6" w:rsidRPr="0058127E" w:rsidTr="00D5325F">
        <w:trPr>
          <w:trHeight w:val="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энергосберегающих уличных светильников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92DA6" w:rsidRPr="0058127E" w:rsidTr="00D5325F">
        <w:trPr>
          <w:trHeight w:val="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ликвидированных несанкционированных свалок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DA6" w:rsidRPr="00580D4B" w:rsidTr="00D5325F">
        <w:trPr>
          <w:trHeight w:val="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421754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Автомобильные дороги общего пользования местного </w:t>
            </w:r>
            <w:proofErr w:type="gramStart"/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proofErr w:type="gramEnd"/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отвечающие нормативным требованиям (км.)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421754" w:rsidRDefault="00992DA6" w:rsidP="00D5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31,812</w:t>
            </w:r>
          </w:p>
        </w:tc>
      </w:tr>
      <w:tr w:rsidR="00992DA6" w:rsidRPr="0058127E" w:rsidTr="00D5325F">
        <w:trPr>
          <w:trHeight w:val="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421754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светильников уличного освещения (шт.)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421754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</w:tr>
      <w:tr w:rsidR="00992DA6" w:rsidRPr="0058127E" w:rsidTr="00D5325F">
        <w:trPr>
          <w:trHeight w:val="1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высаженных деревьев, кустарников (шт.)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DA6" w:rsidRPr="0058127E" w:rsidRDefault="00992DA6" w:rsidP="00D5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эффект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ивности реализации Подпрограммы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Ожидаемыми результатами реализации подпрограммы станут: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положительных тенденций  в создании благоприятной среды жизнедеятельности;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санитарного и экологического состояния поселения.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Социально - демографический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Стабилизация демографической ситуации в Народненском сельском поселении, увеличение продолжительности жизни.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Социальный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 социальной стабильности в поселении.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Экономический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устойчивого роста экономического потенциала Народненского сельского поселения не только за счет инвестиций, но, прежде всего, вследствие активизации человеческого фактора. 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Политический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Активизация гражданского политического участия населения, формирование и развитие институтов гражданского общества.</w:t>
      </w:r>
    </w:p>
    <w:p w:rsidR="00992DA6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Характеристика ос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новных мероприятий Подпрограммы</w:t>
      </w:r>
    </w:p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Мероприятия Подпрограммы</w:t>
      </w:r>
    </w:p>
    <w:p w:rsidR="00992DA6" w:rsidRPr="0058127E" w:rsidRDefault="00992DA6" w:rsidP="00992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приоритетам социально – экономического развития Народненского сельского поселения;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значимость проблемы;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доступной и ориентирует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992DA6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992DA6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992DA6" w:rsidRPr="00A54652" w:rsidRDefault="00992DA6" w:rsidP="00992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52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992DA6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дороги в с. Липяги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1,707 км;</w:t>
      </w:r>
    </w:p>
    <w:p w:rsidR="00992DA6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дороги в с. Липяги по ул. К.Маркса, протяженнос</w:t>
      </w:r>
      <w:r w:rsidRPr="00E34EC5">
        <w:rPr>
          <w:rFonts w:ascii="Times New Roman" w:hAnsi="Times New Roman" w:cs="Times New Roman"/>
          <w:sz w:val="28"/>
          <w:szCs w:val="28"/>
        </w:rPr>
        <w:t>тью, 0,5 км</w:t>
      </w:r>
      <w:proofErr w:type="gramStart"/>
      <w:r w:rsidRPr="00E34E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92DA6" w:rsidRDefault="00992DA6" w:rsidP="00992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в с. Народное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0,562 км.;</w:t>
      </w:r>
    </w:p>
    <w:p w:rsidR="00992DA6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дороги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ул. Пушкинская, протяженностью 0,15 км</w:t>
      </w:r>
    </w:p>
    <w:p w:rsidR="00992DA6" w:rsidRPr="00A54652" w:rsidRDefault="00992DA6" w:rsidP="00992D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652">
        <w:rPr>
          <w:rFonts w:ascii="Times New Roman" w:hAnsi="Times New Roman" w:cs="Times New Roman"/>
          <w:b/>
          <w:sz w:val="28"/>
          <w:szCs w:val="28"/>
        </w:rPr>
        <w:t>с. Поповка</w:t>
      </w:r>
    </w:p>
    <w:p w:rsidR="00992DA6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щебенение дороги в с. Поповка по ул. Крупской (до ФАП), протяженностью 0,07 км.</w:t>
      </w:r>
    </w:p>
    <w:p w:rsidR="00992DA6" w:rsidRPr="00A54652" w:rsidRDefault="00992DA6" w:rsidP="00992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52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992DA6" w:rsidRDefault="00992DA6" w:rsidP="00992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в с. Народное по ул. 1-я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0,308 км;</w:t>
      </w:r>
    </w:p>
    <w:p w:rsidR="00992DA6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дороги до кладбища в с. Народное, протяженностью 1,164 км;</w:t>
      </w:r>
    </w:p>
    <w:p w:rsidR="00992DA6" w:rsidRPr="00B50AA1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отрезка дороги  в с. Поповка по  ул. Молодежная, протяженностью 0,198 км.</w:t>
      </w:r>
    </w:p>
    <w:p w:rsidR="00992DA6" w:rsidRPr="00A54652" w:rsidRDefault="00992DA6" w:rsidP="00992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52">
        <w:rPr>
          <w:rFonts w:ascii="Times New Roman" w:hAnsi="Times New Roman" w:cs="Times New Roman"/>
          <w:b/>
          <w:sz w:val="28"/>
          <w:szCs w:val="28"/>
        </w:rPr>
        <w:t>2026 год</w:t>
      </w:r>
    </w:p>
    <w:p w:rsidR="00992DA6" w:rsidRDefault="00992DA6" w:rsidP="00992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в с. Народное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0,430 км;</w:t>
      </w:r>
    </w:p>
    <w:p w:rsidR="00992DA6" w:rsidRDefault="00992DA6" w:rsidP="00992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асфальтирование отрезка дороги  в с. Народное от ул. 1-я Ленинская до ул. Полевая, протяженностью 0,278 км.</w:t>
      </w:r>
      <w:proofErr w:type="gramEnd"/>
    </w:p>
    <w:p w:rsidR="00992DA6" w:rsidRDefault="00992DA6" w:rsidP="00992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 дороги в с. Поповка по ул. Крупской, протяженностью 0,407 км. </w:t>
      </w:r>
    </w:p>
    <w:p w:rsidR="00992DA6" w:rsidRPr="001F2043" w:rsidRDefault="00992DA6" w:rsidP="00992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9E">
        <w:rPr>
          <w:rFonts w:ascii="Times New Roman" w:hAnsi="Times New Roman" w:cs="Times New Roman"/>
          <w:sz w:val="28"/>
          <w:szCs w:val="28"/>
        </w:rPr>
        <w:t>- асфальтирование дороги до кладбища в д. Сергеевка, протяженностью  0,587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DA6" w:rsidRPr="00367542" w:rsidRDefault="00992DA6" w:rsidP="00992DA6">
      <w:pPr>
        <w:tabs>
          <w:tab w:val="left" w:pos="3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42">
        <w:rPr>
          <w:rFonts w:ascii="Times New Roman" w:hAnsi="Times New Roman" w:cs="Times New Roman"/>
          <w:b/>
          <w:sz w:val="28"/>
          <w:szCs w:val="28"/>
        </w:rPr>
        <w:lastRenderedPageBreak/>
        <w:t>2027 год</w:t>
      </w:r>
    </w:p>
    <w:p w:rsidR="00992DA6" w:rsidRDefault="00992DA6" w:rsidP="00992DA6">
      <w:pPr>
        <w:tabs>
          <w:tab w:val="left" w:pos="36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в с. Народное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0,692 км;</w:t>
      </w:r>
    </w:p>
    <w:p w:rsidR="00992DA6" w:rsidRDefault="00992DA6" w:rsidP="00992DA6">
      <w:pPr>
        <w:tabs>
          <w:tab w:val="left" w:pos="3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дороги в с. Народное по ул. 40 лет Октября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протяженностью 0,342 км;</w:t>
      </w:r>
    </w:p>
    <w:p w:rsidR="00992DA6" w:rsidRDefault="00992DA6" w:rsidP="00992DA6">
      <w:pPr>
        <w:tabs>
          <w:tab w:val="left" w:pos="36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дороги до кладбища в д. Коршуновка, протяженностью 0,818 км.</w:t>
      </w:r>
    </w:p>
    <w:p w:rsidR="00992DA6" w:rsidRPr="00367542" w:rsidRDefault="00992DA6" w:rsidP="00992DA6">
      <w:pPr>
        <w:tabs>
          <w:tab w:val="left" w:pos="3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42">
        <w:rPr>
          <w:rFonts w:ascii="Times New Roman" w:hAnsi="Times New Roman" w:cs="Times New Roman"/>
          <w:b/>
          <w:sz w:val="28"/>
          <w:szCs w:val="28"/>
        </w:rPr>
        <w:t>2028 год</w:t>
      </w:r>
    </w:p>
    <w:p w:rsidR="00992DA6" w:rsidRDefault="00992DA6" w:rsidP="00992DA6">
      <w:pPr>
        <w:tabs>
          <w:tab w:val="left" w:pos="3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в с. Народное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0,707 км;</w:t>
      </w:r>
    </w:p>
    <w:p w:rsidR="00992DA6" w:rsidRDefault="00992DA6" w:rsidP="00992DA6">
      <w:pPr>
        <w:tabs>
          <w:tab w:val="left" w:pos="3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в с. Народное по ул. </w:t>
      </w:r>
      <w:r w:rsidRPr="00E34E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0,784 км;</w:t>
      </w:r>
    </w:p>
    <w:p w:rsidR="00992DA6" w:rsidRDefault="00992DA6" w:rsidP="00992DA6">
      <w:pPr>
        <w:tabs>
          <w:tab w:val="left" w:pos="3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в с. Народное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0,290 км;</w:t>
      </w:r>
    </w:p>
    <w:p w:rsidR="00992DA6" w:rsidRPr="00C07092" w:rsidRDefault="00992DA6" w:rsidP="00992DA6">
      <w:pPr>
        <w:tabs>
          <w:tab w:val="left" w:pos="3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в с. Народное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Кирпичная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0,223 км.</w:t>
      </w:r>
    </w:p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Финансовое обес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печение реализации Подпрограммы</w:t>
      </w:r>
    </w:p>
    <w:p w:rsidR="00992DA6" w:rsidRPr="001F2043" w:rsidRDefault="00992DA6" w:rsidP="00992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F2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составляет 17145,6 тыс. рублей, в том числе  по годам </w:t>
      </w:r>
      <w:r w:rsidRPr="001F2043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реализации муниципальной программы:</w:t>
      </w:r>
    </w:p>
    <w:p w:rsidR="00992DA6" w:rsidRPr="001F2043" w:rsidRDefault="00992DA6" w:rsidP="00992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F2043">
        <w:rPr>
          <w:sz w:val="28"/>
          <w:szCs w:val="24"/>
        </w:rPr>
        <w:t xml:space="preserve">- </w:t>
      </w:r>
      <w:r w:rsidRPr="001F2043">
        <w:rPr>
          <w:rFonts w:ascii="Times New Roman" w:hAnsi="Times New Roman" w:cs="Times New Roman"/>
          <w:sz w:val="28"/>
          <w:szCs w:val="24"/>
        </w:rPr>
        <w:t>местный бюджет  17145,6</w:t>
      </w:r>
      <w:r w:rsidRPr="001F204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1F2043">
        <w:rPr>
          <w:rFonts w:ascii="Times New Roman" w:hAnsi="Times New Roman" w:cs="Times New Roman"/>
          <w:sz w:val="28"/>
          <w:szCs w:val="24"/>
        </w:rPr>
        <w:t>тыс. руб.: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2024г. –  3908,2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2025г. –  3482,9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2026г. –  3251,5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2027г.  – 3251,5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2028г. –  3251,5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- областной бюджет    0,0</w:t>
      </w:r>
      <w:r w:rsidRPr="001F2043">
        <w:rPr>
          <w:rFonts w:ascii="Times New Roman" w:hAnsi="Times New Roman" w:cs="Times New Roman"/>
          <w:color w:val="FF0000"/>
          <w:sz w:val="28"/>
          <w:szCs w:val="24"/>
        </w:rPr>
        <w:t xml:space="preserve">    </w:t>
      </w:r>
      <w:r w:rsidRPr="001F2043">
        <w:rPr>
          <w:rFonts w:ascii="Times New Roman" w:hAnsi="Times New Roman" w:cs="Times New Roman"/>
          <w:sz w:val="28"/>
          <w:szCs w:val="24"/>
        </w:rPr>
        <w:t>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2024г. –  0,0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2025г. –  0,0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2026г. –  0,0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2027г.  – 0,0 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2028г. –  0,0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- федеральные средства  0,0</w:t>
      </w:r>
      <w:r w:rsidRPr="001F204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1F2043">
        <w:rPr>
          <w:rFonts w:ascii="Times New Roman" w:hAnsi="Times New Roman" w:cs="Times New Roman"/>
          <w:sz w:val="28"/>
          <w:szCs w:val="24"/>
        </w:rPr>
        <w:t>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2024г. –  0,0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2025г. –  0,0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2026г. –  0,0 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2027г.  – 0,0 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2028г. –  0,0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- внебюджетные источники  0,0 тыс. рублей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2024г. –   0,0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2025г. –   0,0 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2026г. –   0,0 тыс. руб.</w:t>
      </w:r>
    </w:p>
    <w:p w:rsidR="00992DA6" w:rsidRPr="001F2043" w:rsidRDefault="00992DA6" w:rsidP="00992D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2043">
        <w:rPr>
          <w:rFonts w:ascii="Times New Roman" w:hAnsi="Times New Roman" w:cs="Times New Roman"/>
          <w:sz w:val="28"/>
          <w:szCs w:val="24"/>
        </w:rPr>
        <w:t>2027г.  –  0,0 тыс. руб.</w:t>
      </w:r>
    </w:p>
    <w:p w:rsidR="00992DA6" w:rsidRDefault="00992DA6" w:rsidP="00992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43">
        <w:rPr>
          <w:rFonts w:ascii="Times New Roman" w:hAnsi="Times New Roman" w:cs="Times New Roman"/>
          <w:sz w:val="28"/>
          <w:szCs w:val="24"/>
        </w:rPr>
        <w:t>2028г. –   0,0  тыс. руб.</w:t>
      </w:r>
    </w:p>
    <w:p w:rsidR="00992DA6" w:rsidRPr="0058127E" w:rsidRDefault="00992DA6" w:rsidP="0099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Анализ рисков реализации Подпрограммы и описание мер управления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рисками реализации Подпрограммы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Макроэкономические риски.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Финансовые риски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Техногенные и экологические риски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992DA6" w:rsidRPr="0058127E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Геополитические риски.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Показатели соц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иальной стабильности зависят от 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политической ситуации в стране и в области. </w:t>
      </w:r>
      <w:r w:rsidRPr="005812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</w:t>
      </w:r>
    </w:p>
    <w:p w:rsidR="00992DA6" w:rsidRPr="0058127E" w:rsidRDefault="00992DA6" w:rsidP="00992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Важнейшим элементом реализации  Подпрограммы является взаимосвязь планирования, реализации, мониторинга и корректировки Подпрограммы.</w:t>
      </w:r>
    </w:p>
    <w:p w:rsidR="00992DA6" w:rsidRPr="0058127E" w:rsidRDefault="00992DA6" w:rsidP="00992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этим ход реализации Подпрограммы ежеквартально будет оцениваться на основе показателей результативности мероприятий Подпрограммы, достижения целевых индикаторов. Принятие управленческих решений в рамках Подпрограммы осуществляется с учетом информации, поступающей от исполнителей мероприятий.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реализации.</w:t>
      </w:r>
    </w:p>
    <w:p w:rsidR="00992DA6" w:rsidRPr="0058127E" w:rsidRDefault="00992DA6" w:rsidP="00992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Народненского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координацию деятельности по подготовке и реализации мероприятий Подпрограммы, а также по анализу и рациональному использованию средств местного бюджета, средств бюджетов субъектов Российской Федерации и внебюджетных источников;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текущее управление реализацией Подпрограммы; разрабатывает в пределах своих полномочий нормативные правовые акты, необходимые для выполнения Подпрограммы;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подготавливает ежеквартально и ежегодно доклад о ходе реализации Подпрограммы;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организует мониторинг хода реализации Подпрограммы; несет ответственность за своевременную и качественную реализацию мероприятий подпрограммы, обеспечивает эффективное использование средств, выделяемых на их реализацию;</w:t>
      </w:r>
    </w:p>
    <w:p w:rsidR="00992DA6" w:rsidRPr="0058127E" w:rsidRDefault="00992DA6" w:rsidP="0099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-организует размещение в электронном виде на </w:t>
      </w:r>
      <w:hyperlink r:id="rId5" w:history="1">
        <w:r w:rsidRPr="0058127E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сайте</w:t>
        </w:r>
      </w:hyperlink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Народненского сельского поселения информации о ходе и результатах реализации Подпрограммы, финансировании ее мероприятий, привлечении внебюджетных ресурсов, проведении конкурсов на участие в реализации Подпрограммы.</w:t>
      </w:r>
    </w:p>
    <w:p w:rsidR="00992DA6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DA6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DA6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DA6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DA6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DA6" w:rsidRDefault="00992DA6" w:rsidP="00992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F15" w:rsidRDefault="001C2F15">
      <w:bookmarkStart w:id="0" w:name="_GoBack"/>
      <w:bookmarkEnd w:id="0"/>
    </w:p>
    <w:sectPr w:rsidR="001C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2F"/>
    <w:rsid w:val="001C2F15"/>
    <w:rsid w:val="003E3B2F"/>
    <w:rsid w:val="009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90941.274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3239</Words>
  <Characters>18466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2025-01-14T15:10:00Z</dcterms:created>
  <dcterms:modified xsi:type="dcterms:W3CDTF">2025-01-14T15:10:00Z</dcterms:modified>
</cp:coreProperties>
</file>