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27" w:rsidRPr="00617727" w:rsidRDefault="00617727" w:rsidP="0061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ПОДПРОГРАММЫ</w:t>
      </w:r>
    </w:p>
    <w:p w:rsidR="00617727" w:rsidRPr="00617727" w:rsidRDefault="00617727" w:rsidP="0061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поддержка граждан»</w:t>
      </w:r>
    </w:p>
    <w:p w:rsidR="00617727" w:rsidRPr="00617727" w:rsidRDefault="00617727" w:rsidP="0061772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1"/>
        <w:gridCol w:w="6264"/>
      </w:tblGrid>
      <w:tr w:rsidR="00617727" w:rsidRPr="00617727" w:rsidTr="00D53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Социальная поддержка граждан</w:t>
            </w:r>
          </w:p>
        </w:tc>
      </w:tr>
      <w:tr w:rsidR="00617727" w:rsidRPr="00617727" w:rsidTr="00D53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Ответственный исполнитель муниципальной </w:t>
            </w:r>
            <w:r w:rsidRPr="0061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</w:t>
            </w:r>
            <w:r w:rsidRPr="0061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1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Администрация </w:t>
            </w:r>
            <w:r w:rsidRPr="0061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Народненского</w:t>
            </w:r>
            <w:r w:rsidRPr="0061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сельского поселения</w:t>
            </w:r>
          </w:p>
        </w:tc>
      </w:tr>
      <w:tr w:rsidR="00617727" w:rsidRPr="00617727" w:rsidTr="00D53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Исполнители муниципальной 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Народненского 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 поселения</w:t>
            </w:r>
          </w:p>
        </w:tc>
      </w:tr>
      <w:tr w:rsidR="00617727" w:rsidRPr="00617727" w:rsidTr="00D53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Основные разработчики муниципальной 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Администрация 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Народненского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сельского поселения</w:t>
            </w:r>
          </w:p>
        </w:tc>
      </w:tr>
      <w:tr w:rsidR="00617727" w:rsidRPr="00617727" w:rsidTr="00D53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Основные мероприятия муниципальной 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«Организация обеспечения социальных выплат отдельным категориям граждан».</w:t>
            </w:r>
          </w:p>
          <w:p w:rsidR="00617727" w:rsidRPr="00617727" w:rsidRDefault="00617727" w:rsidP="006177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Приобретение жилых помещений специализированного жилищного фонда.</w:t>
            </w:r>
          </w:p>
        </w:tc>
      </w:tr>
      <w:tr w:rsidR="00617727" w:rsidRPr="00617727" w:rsidTr="00D53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Цель муниципальной 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Повышение уровня жизни граждан- получателей мер социальной поддержки.</w:t>
            </w:r>
          </w:p>
        </w:tc>
      </w:tr>
      <w:tr w:rsidR="00617727" w:rsidRPr="00617727" w:rsidTr="00D53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Задачи муниципальной 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Расширение масштабов представления в денежной форме поддержки отдельным категориям граждан с соответствующим сокращением мер социальной поддержки, предоставляемой в натуральной форме.</w:t>
            </w:r>
          </w:p>
        </w:tc>
      </w:tr>
      <w:tr w:rsidR="00617727" w:rsidRPr="00617727" w:rsidTr="00D53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Целевые индикаторы и показатели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Уровень предоставления мер социальной выплаты отдельным категориям граждан в денежной форме.</w:t>
            </w:r>
          </w:p>
        </w:tc>
      </w:tr>
      <w:tr w:rsidR="00617727" w:rsidRPr="00617727" w:rsidTr="00D53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Этапы и сроки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2024-2028 гг.</w:t>
            </w:r>
          </w:p>
        </w:tc>
      </w:tr>
      <w:tr w:rsidR="00617727" w:rsidRPr="00617727" w:rsidTr="00D5325F">
        <w:trPr>
          <w:trHeight w:val="1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Объемы и источники финансирования Подпрограммы 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617727" w:rsidRPr="00617727" w:rsidRDefault="00617727" w:rsidP="0061772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617727" w:rsidRPr="00617727" w:rsidRDefault="00617727" w:rsidP="0061772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617727" w:rsidRPr="00617727" w:rsidRDefault="00617727" w:rsidP="0061772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617727" w:rsidRPr="00617727" w:rsidRDefault="00617727" w:rsidP="0061772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617727" w:rsidRPr="00617727" w:rsidRDefault="00617727" w:rsidP="0061772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 xml:space="preserve">Общий объем финансирования Подпрограммы  составляет  500,0   тыс. руб., в том числе по годам: </w:t>
            </w:r>
          </w:p>
          <w:p w:rsidR="00617727" w:rsidRPr="00617727" w:rsidRDefault="00617727" w:rsidP="00617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- местный бюджет  500,0</w:t>
            </w:r>
            <w:r w:rsidRPr="00617727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тыс. руб.: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2024г. –  100,0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2025г. –  100,0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2026г. –  100,0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2027г.  – 100,0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2028г. –  100,0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- областной бюджет    0,0</w:t>
            </w:r>
            <w:r w:rsidRPr="00617727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  </w:t>
            </w: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2024г. –  0,0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2025г. –  0,0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2026г. –  0,0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2027г.  – 0,0 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2028г. –  0,0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- федеральные средства  0,0</w:t>
            </w:r>
            <w:r w:rsidRPr="00617727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2024г. –  0,0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2025г. –  0,0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2026г. –  0,0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2027г.  – 0,0 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2028г. –  0,0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- внебюджетные источники  0,0 тыс. рублей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2024г. –   0,0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2025г. –   0,0 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2026г. –   0,0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2027г.  –  0,0 тыс. руб.</w:t>
            </w:r>
          </w:p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hAnsi="Times New Roman" w:cs="Times New Roman"/>
                <w:sz w:val="28"/>
                <w:szCs w:val="24"/>
              </w:rPr>
              <w:t>2028г. –   0,0  тыс. руб.</w:t>
            </w:r>
          </w:p>
        </w:tc>
      </w:tr>
      <w:tr w:rsidR="00617727" w:rsidRPr="00617727" w:rsidTr="00D53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17727" w:rsidRPr="00617727" w:rsidRDefault="00617727" w:rsidP="006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177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Повышение уровня представления в денежной форме мер социальной поддержки отдельным категориям граждан.</w:t>
            </w:r>
          </w:p>
        </w:tc>
      </w:tr>
    </w:tbl>
    <w:p w:rsidR="00617727" w:rsidRPr="00617727" w:rsidRDefault="00617727" w:rsidP="0061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bidi="en-US"/>
        </w:rPr>
        <w:t>1. Общая характеристика сферы реализации муниципальной подпрограммы. Описание основных проблем в указанной сфере. Обоснование необходимости разработки Подпрограммы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Предоставление мер социальной поддержки отдельным категориям граждан является одной из функций Народненского сельского поселения, направленной на поддержание и повышение уровня их денежных доходов в связи с особыми заслугами перед Родиной.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Меры социальной поддержки отдельных категорий граждан, определённые законодательством РФ и законодательством Воронежской области, а также нормативными правовыми актами Народненского сельского поселения, включают меры социальной поддержки в денежной форме (денежные компенсации, единовременное поощрение).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Действующая система социальной поддержки граждан Народненского сельского поселения базируется на ряде принципиальных положений, в том числе: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-добровольность предоставления мер социальной поддержки;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-безусловная гарантированность обязательств по предоставлению мер социальной поддержки.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Меры социальной поддержки, в том числе в форме денежных выплат, предоставляемые на территории Народненского сельского поселения, характеризуются множеством их видов и оснований предоставления.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Меры социальной поддержки за счёт средств Народненского сельского поселения предоставляются категориям граждан, определённые решением </w:t>
      </w: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Совета народных депутатов Народненского сельского поселения от 29.12.2016 г. №49 «О пенсионном обеспечении лица, замещавшего выборную муниципальную должность в органе местного самоуправления Народненского сельского поселения Терновского муниципального района Воронежской области на постоянной основе»( в редакции решения №16 от 13.05.2020 г.)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Ожидаемыми результатами применения технологии оказания муниципальной социальной выплаты отдельным категориям граждан является реализация трудового потенциала получателей муниципальной социальной выплаты.</w:t>
      </w:r>
    </w:p>
    <w:p w:rsidR="00617727" w:rsidRPr="00617727" w:rsidRDefault="00617727" w:rsidP="0061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2. Приоритеты муниципальной политики в сфере реализации муниципальной Подпрограммы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К приоритетным направлениям муниципальной политики в области социальной поддержки отнесено повышение эффективности социальной поддержки отдельных групп населения, в том числе путем усиления адресности муниципальных программ социальной помощи.</w:t>
      </w:r>
    </w:p>
    <w:p w:rsidR="00617727" w:rsidRPr="00617727" w:rsidRDefault="00617727" w:rsidP="0061772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муниципальной подпрограммы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Одной из целей подпрограммы является повышение уровня жизни граждан – получателей мер социальной поддержки Народненского сельского поселения.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Достижение данной цели подпрограммы будет осуществляться путем решения следующей задачи: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расширение масштабов представления в денежной форме поддержки отдельным категориям граждан с соответствующим сокращением мер социальной поддержки, предоставляемой в натуральной форме.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Ожидаемые результаты реализации подпрограммы «Социальная поддержка граждан»: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повышение уровня представления в денежной форме мер социальной поддержки отдельным категориям граждан. </w:t>
      </w:r>
    </w:p>
    <w:p w:rsidR="00617727" w:rsidRPr="00617727" w:rsidRDefault="00617727" w:rsidP="0061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 Оценка эффективности реализации Подпрограммы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эффективности реализации муниципальной подпрограммы осуществляется на основании значений целевых индикаторов и показателей программы, что обеспечит мониторинг динамики их изменения за оцениваемый период с целью оценки степени эффективности реализации мероприятий муниципальной подпрограммы.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эффективности реализации муниципальной подпрограммы по целевому индикатору и показателю подпрограммы осуществляется путем сравнения достигнутого значения целевого индикатора с его целевым значением.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случае выявления отклонений фактических результатов в отчетном году от запланированных на этот год ответственный исполнитель </w:t>
      </w: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возникновения экономии бюджетных ассигнований на реализацию муниципальной программы в отчетном году;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выполнение плана по реализации муниципальной программы в отчетном периоде с нарушением запланированных сроков.</w:t>
      </w:r>
    </w:p>
    <w:p w:rsidR="00617727" w:rsidRPr="00617727" w:rsidRDefault="00617727" w:rsidP="0061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подпрограмма считается реализуемой с высоким уровнем эффективности, если: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значения 90%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уровень финансирования реализации мероприятий муниципальной подпрограммы составил не менее 90%.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подпрограмма считается реализуемой с удовлетворительным уровнем эффективности, если: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значения 70% и более показателей муниципальной подпрограммы и ее подпрограмм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уровень финансирования реализации основных мероприятий муниципальной подпрограммы составил не менее 70%.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Если реализация муниципальной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617727" w:rsidRPr="00617727" w:rsidRDefault="00617727" w:rsidP="0061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5. Характеристика основных мероприятий Подпрограммы. Мероприятия Подпрограммы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Основное мероприятие 1 «Организация обеспечения социальных выплат отдельным категориям граждан»</w:t>
      </w: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муниципальной подпрограммы определяет направление деятельности, обеспечивающее реализацию публичных нормативных обязательств и модернизацию сложившихся систем мер социальной поддержки граждан населения Народненского сельского поселения, с целью повышения их эффективности и результативности. 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В целях реализации мероприятия «Организация обеспечения социальных выплат отдельным категориям граждан» муниципальной подпрограммы запланировано: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совершенствование законодательства и нормативно-правовых актов органом местного самоуправления Народненского сельского поселения предоставления мер социальной выплаты отдельным категориям граждан на муниципальном уровне;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совершенствование системы информационного обеспечения предоставления мер социальной выплаты, в том числе выявление и учет граждан в рамках межведомственного взаимодействия.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Основное мероприятие 2 «Приобретение жилых помещений специализированного жилищного фонда»  </w:t>
      </w:r>
      <w:r w:rsidRPr="006177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подпрограммы, определяет направление деятельности обеспечивающее приобретение жилых помещений специализированного жилищного фонда, назначение служебных жилых помещений в связи с характером трудовых отношений граждан с органами местного самоуправления сельского поселения.</w:t>
      </w:r>
    </w:p>
    <w:p w:rsidR="00617727" w:rsidRPr="00617727" w:rsidRDefault="00617727" w:rsidP="00617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Срок реализации указанного мероприятия подпрограммы 2024-2028 годы.</w:t>
      </w:r>
    </w:p>
    <w:p w:rsidR="00617727" w:rsidRPr="00617727" w:rsidRDefault="00617727" w:rsidP="0061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6. Финансовое обеспечение реализации Подпрограммы</w:t>
      </w:r>
    </w:p>
    <w:p w:rsidR="00617727" w:rsidRPr="00617727" w:rsidRDefault="00617727" w:rsidP="00617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hAnsi="Times New Roman" w:cs="Times New Roman"/>
          <w:sz w:val="28"/>
          <w:szCs w:val="24"/>
        </w:rPr>
        <w:t>Общий объем финансирования Подпрограммы  составляет</w:t>
      </w:r>
      <w:r w:rsidRPr="00617727">
        <w:rPr>
          <w:sz w:val="28"/>
          <w:szCs w:val="24"/>
        </w:rPr>
        <w:t xml:space="preserve"> </w:t>
      </w: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500,00 тыс. рублей, в том числе по годам реализации муниципальной программы: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- местный бюджет  500,0</w:t>
      </w:r>
      <w:r w:rsidRPr="00617727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617727">
        <w:rPr>
          <w:rFonts w:ascii="Times New Roman" w:hAnsi="Times New Roman" w:cs="Times New Roman"/>
          <w:sz w:val="28"/>
          <w:szCs w:val="24"/>
        </w:rPr>
        <w:t>тыс. руб.: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2024г. –  100,0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2025г. –  100,0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2026г. –  100,0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2027г.  – 100,0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2028г. –  100,0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- областной бюджет    0,0</w:t>
      </w:r>
      <w:r w:rsidRPr="00617727">
        <w:rPr>
          <w:rFonts w:ascii="Times New Roman" w:hAnsi="Times New Roman" w:cs="Times New Roman"/>
          <w:color w:val="FF0000"/>
          <w:sz w:val="28"/>
          <w:szCs w:val="24"/>
        </w:rPr>
        <w:t xml:space="preserve">    </w:t>
      </w:r>
      <w:r w:rsidRPr="00617727">
        <w:rPr>
          <w:rFonts w:ascii="Times New Roman" w:hAnsi="Times New Roman" w:cs="Times New Roman"/>
          <w:sz w:val="28"/>
          <w:szCs w:val="24"/>
        </w:rPr>
        <w:t>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2024г. –  0,0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2025г. –  0,0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2026г. –  0,0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2027г.  – 0,0 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2028г. –  0,0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- федеральные средства  0,0</w:t>
      </w:r>
      <w:r w:rsidRPr="00617727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617727">
        <w:rPr>
          <w:rFonts w:ascii="Times New Roman" w:hAnsi="Times New Roman" w:cs="Times New Roman"/>
          <w:sz w:val="28"/>
          <w:szCs w:val="24"/>
        </w:rPr>
        <w:t>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2024г. –  0,0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2025г. –  0,0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2026г. –  0,0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2027г.  – 0,0 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2028г. –  0,0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- внебюджетные источники  0,0 тыс. рублей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2024г. –   0,0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2025г. –   0,0 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2026г. –   0,0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7727">
        <w:rPr>
          <w:rFonts w:ascii="Times New Roman" w:hAnsi="Times New Roman" w:cs="Times New Roman"/>
          <w:sz w:val="28"/>
          <w:szCs w:val="24"/>
        </w:rPr>
        <w:t>2027г.  –  0,0 тыс. руб.</w:t>
      </w:r>
    </w:p>
    <w:p w:rsidR="00617727" w:rsidRPr="00617727" w:rsidRDefault="00617727" w:rsidP="00617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hAnsi="Times New Roman" w:cs="Times New Roman"/>
          <w:sz w:val="28"/>
          <w:szCs w:val="24"/>
        </w:rPr>
        <w:t>2028г. –   0,0  тыс. руб</w:t>
      </w:r>
    </w:p>
    <w:p w:rsidR="00617727" w:rsidRPr="00617727" w:rsidRDefault="00617727" w:rsidP="0061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7. Анализ рисков реализации муниципальной Подпрограммы и описание мер управления рисками реализации муниципальной Подпрограммы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учетом целей, задач и мероприятий муниципальной Программы будут учитываться законодательные, финансовые, информационные и социальные риски. 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Основными рисками при реализации муниципальной программы могут являться: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снижение объемов финансирования муниципальной программы;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кризисные явления в  Народненском сельском поселении; 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отсутствие или поступление не в полном объеме прочих безвозмездных поступлений;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увеличение уровня предоставления мер социальной выплаты отдельным категориям граждан в денежной форме.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Управление рисками в процессе реализации муниципальной программы предусматривается на основе: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проведения мониторинга выполнения мероприятий муниципальной программы;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проведение анализа показателей; 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перераспределения объемов финансирования в зависимости от динамики и темпов достижения поставленных целей, внешних факторов;</w:t>
      </w:r>
    </w:p>
    <w:p w:rsidR="00617727" w:rsidRPr="00617727" w:rsidRDefault="00617727" w:rsidP="0061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17727">
        <w:rPr>
          <w:rFonts w:ascii="Times New Roman" w:eastAsia="Times New Roman" w:hAnsi="Times New Roman" w:cs="Times New Roman"/>
          <w:sz w:val="28"/>
          <w:szCs w:val="28"/>
          <w:lang w:bidi="en-US"/>
        </w:rPr>
        <w:t>- планирования реализации муниципальной программы с применением методик оценки эффективности бюджетных расходов, достижения цели и задач муниципальной программы.</w:t>
      </w:r>
    </w:p>
    <w:p w:rsidR="00617727" w:rsidRPr="00617727" w:rsidRDefault="00617727" w:rsidP="006177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727" w:rsidRPr="00617727" w:rsidRDefault="00617727" w:rsidP="006177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727" w:rsidRPr="00617727" w:rsidRDefault="00617727" w:rsidP="006177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727" w:rsidRPr="00617727" w:rsidRDefault="00617727" w:rsidP="006177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727" w:rsidRPr="00617727" w:rsidRDefault="00617727" w:rsidP="006177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727" w:rsidRPr="00617727" w:rsidRDefault="00617727" w:rsidP="00617727">
      <w:pPr>
        <w:tabs>
          <w:tab w:val="left" w:pos="296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15" w:rsidRDefault="001C2F15">
      <w:bookmarkStart w:id="0" w:name="_GoBack"/>
      <w:bookmarkEnd w:id="0"/>
    </w:p>
    <w:sectPr w:rsidR="001C2F15" w:rsidSect="00D1390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43" w:rsidRDefault="00617727" w:rsidP="002E7D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043" w:rsidRDefault="00617727" w:rsidP="002E7D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94709"/>
      <w:docPartObj>
        <w:docPartGallery w:val="Page Numbers (Bottom of Page)"/>
        <w:docPartUnique/>
      </w:docPartObj>
    </w:sdtPr>
    <w:sdtEndPr/>
    <w:sdtContent>
      <w:p w:rsidR="001F2043" w:rsidRDefault="006177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F2043" w:rsidRDefault="00617727" w:rsidP="002E7DE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85858"/>
    <w:multiLevelType w:val="hybridMultilevel"/>
    <w:tmpl w:val="F6C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47"/>
    <w:rsid w:val="001C2F15"/>
    <w:rsid w:val="00236747"/>
    <w:rsid w:val="006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1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17727"/>
  </w:style>
  <w:style w:type="character" w:styleId="a5">
    <w:name w:val="page number"/>
    <w:basedOn w:val="a0"/>
    <w:rsid w:val="0061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1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17727"/>
  </w:style>
  <w:style w:type="character" w:styleId="a5">
    <w:name w:val="page number"/>
    <w:basedOn w:val="a0"/>
    <w:rsid w:val="0061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2025-01-14T15:13:00Z</dcterms:created>
  <dcterms:modified xsi:type="dcterms:W3CDTF">2025-01-14T15:13:00Z</dcterms:modified>
</cp:coreProperties>
</file>