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EE" w:rsidRDefault="00A67EEE" w:rsidP="00A67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5F56F5" wp14:editId="2197D1D8">
            <wp:extent cx="600075" cy="676034"/>
            <wp:effectExtent l="0" t="0" r="0" b="0"/>
            <wp:docPr id="2" name="Рисунок 2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EE" w:rsidRDefault="00A67EEE" w:rsidP="00A6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A67EEE" w:rsidRPr="009B5A6E" w:rsidRDefault="00A67EEE" w:rsidP="00A6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A67EEE" w:rsidRPr="009B5A6E" w:rsidRDefault="00A67EEE" w:rsidP="00A67E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7EEE" w:rsidRDefault="00A67EEE" w:rsidP="00A67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EEE" w:rsidRDefault="002E6918" w:rsidP="00A67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февраля 2021 г.  № 14</w:t>
      </w:r>
    </w:p>
    <w:p w:rsidR="00A67EEE" w:rsidRPr="005B3186" w:rsidRDefault="00A67EEE" w:rsidP="00A67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A67EEE" w:rsidRDefault="00A67EEE" w:rsidP="00A67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Положения </w:t>
      </w: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принятия </w:t>
      </w:r>
      <w:proofErr w:type="gramStart"/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</w:t>
      </w:r>
      <w:proofErr w:type="gramEnd"/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служащими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Народненского </w:t>
      </w: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Терновского </w:t>
      </w: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наград, почетных и специальных </w:t>
      </w: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званий (за исключением научных) иностранных </w:t>
      </w: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государств, международных организаций, </w:t>
      </w: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политических партий, других </w:t>
      </w:r>
    </w:p>
    <w:p w:rsid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общественных объединений </w:t>
      </w:r>
    </w:p>
    <w:p w:rsidR="004946B6" w:rsidRPr="004946B6" w:rsidRDefault="004946B6" w:rsidP="004946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религиозных объединений</w:t>
      </w:r>
    </w:p>
    <w:p w:rsidR="00F54AA9" w:rsidRPr="00F54AA9" w:rsidRDefault="00F54AA9" w:rsidP="004946B6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67EEE" w:rsidRPr="001D4B86" w:rsidRDefault="00A67EEE" w:rsidP="00A67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67EEE" w:rsidRPr="004946B6" w:rsidRDefault="00A67EEE" w:rsidP="00A67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Pr="004946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4946B6" w:rsidRPr="004946B6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Федеральными законами от 06.10.2003 № 131–ФЗ «Об общих принципах организации местного самоуправления в Российской Федерации», с пунктом 10 части 1 статьи 14 Федерального закона от 02.03.2007 г. № 25-ФЗ «О муниципальной службе в Российской Федерации», Уставом Народненского сельского поселения, администрация  Народненского сельского поселения Терновского муниципального района Воронежской области</w:t>
      </w:r>
    </w:p>
    <w:p w:rsidR="00F54AA9" w:rsidRDefault="00F54AA9" w:rsidP="00F54A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4946B6" w:rsidRPr="004946B6" w:rsidRDefault="004946B6" w:rsidP="004946B6">
      <w:pPr>
        <w:pStyle w:val="a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49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муниципальными служащими администрации Народненского сельского поселения Терновского муниципального района Воронежской области наград, почетных и специальных званий (за исключением научных) </w:t>
      </w:r>
      <w:r w:rsidRPr="00494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 к настоящему постановлению</w:t>
      </w:r>
    </w:p>
    <w:p w:rsidR="00F54AA9" w:rsidRDefault="004946B6" w:rsidP="004946B6">
      <w:pPr>
        <w:pStyle w:val="aa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№41 от 24.09.2020 г. «Об утверждении положения о порядке принятия муниципальными служащими органов местного самоуправления Народненского сельского поселения Терновского муниципального района Воронежской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объединений» признать утратившим силу.</w:t>
      </w:r>
    </w:p>
    <w:p w:rsidR="004946B6" w:rsidRDefault="004946B6" w:rsidP="004946B6">
      <w:pPr>
        <w:pStyle w:val="aa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4946B6" w:rsidRPr="004946B6" w:rsidRDefault="004946B6" w:rsidP="004946B6">
      <w:pPr>
        <w:pStyle w:val="aa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54AA9" w:rsidRPr="00F54AA9" w:rsidRDefault="00F54AA9" w:rsidP="00F54AA9">
      <w:pPr>
        <w:pStyle w:val="aa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EEE" w:rsidRPr="001D4B86" w:rsidRDefault="00A67EEE" w:rsidP="00A67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67EEE" w:rsidRPr="00D50E99" w:rsidRDefault="00A67EEE" w:rsidP="00A67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0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Народненского </w:t>
      </w:r>
    </w:p>
    <w:p w:rsidR="00A67EEE" w:rsidRDefault="00A67EEE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0E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поселения:</w:t>
      </w:r>
      <w:r w:rsidRPr="00D50E9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D50E99">
        <w:rPr>
          <w:rFonts w:ascii="Times New Roman" w:eastAsia="Times New Roman" w:hAnsi="Times New Roman" w:cs="Times New Roman"/>
          <w:sz w:val="28"/>
          <w:szCs w:val="28"/>
          <w:lang w:eastAsia="zh-CN"/>
        </w:rPr>
        <w:t>Ю.А. Подколзин</w:t>
      </w:r>
    </w:p>
    <w:p w:rsidR="00A67EEE" w:rsidRDefault="00A67EEE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67EEE" w:rsidRDefault="00A67EEE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308C" w:rsidRDefault="0025308C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308C" w:rsidRDefault="0025308C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308C" w:rsidRDefault="0025308C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308C" w:rsidRDefault="0025308C" w:rsidP="00A67EEE">
      <w:pPr>
        <w:tabs>
          <w:tab w:val="left" w:pos="6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308C" w:rsidRDefault="0025308C" w:rsidP="00253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25308C" w:rsidRPr="0025308C" w:rsidRDefault="0025308C" w:rsidP="002530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25308C" w:rsidRPr="0025308C" w:rsidRDefault="0025308C" w:rsidP="00253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 постановлению  администрации         </w:t>
      </w:r>
    </w:p>
    <w:p w:rsidR="0025308C" w:rsidRPr="0025308C" w:rsidRDefault="0025308C" w:rsidP="00253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Народненского  сельского поселения </w:t>
      </w:r>
    </w:p>
    <w:p w:rsidR="0025308C" w:rsidRPr="0025308C" w:rsidRDefault="0025308C" w:rsidP="00253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Терновского муниципального района         </w:t>
      </w:r>
    </w:p>
    <w:p w:rsidR="0025308C" w:rsidRPr="0025308C" w:rsidRDefault="0025308C" w:rsidP="00253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Воронежской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03 февраля</w:t>
      </w:r>
    </w:p>
    <w:p w:rsidR="0025308C" w:rsidRPr="0025308C" w:rsidRDefault="0025308C" w:rsidP="002530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946B6" w:rsidRDefault="004946B6" w:rsidP="00494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4946B6" w:rsidRPr="004946B6" w:rsidRDefault="004946B6" w:rsidP="0049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946B6" w:rsidRPr="004946B6" w:rsidRDefault="004946B6" w:rsidP="00494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принятия муниципальными служащими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Народненского </w:t>
      </w:r>
      <w:r w:rsidRPr="0049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 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25308C" w:rsidRPr="0025308C" w:rsidRDefault="0025308C" w:rsidP="004946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08C" w:rsidRPr="0025308C" w:rsidRDefault="0025308C" w:rsidP="00494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8C" w:rsidRPr="0025308C" w:rsidRDefault="0025308C" w:rsidP="0025308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принятия с разрешения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на которого правовым актом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возложено осуществление полномочий (отдельных полномочий) представителя нанимателя (далее – его представитель),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на которых распространяются запреты, установленные пунктом 10 части 1 статьи</w:t>
      </w:r>
      <w:proofErr w:type="gramEnd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Федерального закона от 2 марта 2007 года № 25-ФЗ «О муниципальной службе в Российской Федерации»,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не входит взаимодействие с указанными организациями и объединениями.</w:t>
      </w:r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 со дня их получения, либо со </w:t>
      </w:r>
      <w:proofErr w:type="gramStart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End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ему стало известно о возможном их получении</w:t>
      </w:r>
      <w:r w:rsidRPr="002530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специалисту администрации Народненского 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Воронежской области (далее – специалисту администрации) ходатайство о разрешении 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 1 к настоящему Положению.</w:t>
      </w:r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отказавшийся от звания, награды, в течение трех рабочих дней со дня отказа представляет специалисту администрации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 к настоящему Положению.</w:t>
      </w:r>
      <w:proofErr w:type="gramEnd"/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Специалист администрации в течение пяти рабочих дней регистрирует поступившее ходатайство (уведомление) и представляет его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получивший звание, награду до принятия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работы в течение трех рабочих дней со дня их получения по акту приема-передачи.</w:t>
      </w:r>
      <w:proofErr w:type="gramEnd"/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муниципального служащего из служебной командировки.</w:t>
      </w:r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proofErr w:type="gramStart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3, 5, 6 настоящего Положения, такой муниципальный служащий обязан представить ходатайство (уведомление), передать оригиналы документов к званию, награду и оригиналы документов к ней в уполномоченный орган не позднее</w:t>
      </w:r>
      <w:proofErr w:type="gramEnd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рабочего дня после устранения такой причины.</w:t>
      </w:r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Обеспечение рассмотрения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либо его представителем ходатайств, информирование муниципального служащего, представившего ходатайство, о решении, принятом Главой </w:t>
      </w:r>
      <w:r w:rsidR="00947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либо его представителем по результатам его 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рассмотрения, а также учет уведомлений осуществляются специалистом администрации.</w:t>
      </w:r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В случае удовлетворения Главой </w:t>
      </w:r>
      <w:r w:rsidR="0094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Народненского 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Воронежской области, </w:t>
      </w:r>
      <w:r w:rsidRPr="009476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служащего, специалист администрации в течение десяти рабочих дней со дня принятия соответствующего решения передает такому</w:t>
      </w:r>
      <w:r w:rsidRPr="002530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 к званию, награду и оригиналы документов к ней </w:t>
      </w:r>
      <w:r w:rsidRPr="0094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приема-передачи.  </w:t>
      </w:r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  <w:proofErr w:type="gramStart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94761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отказа Главой Народненского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в удовлетворении ходатайства муниципального служащего, специалист администрации в течение десяти рабочих дней со дня принятия соответствующего решения, сообщает такому </w:t>
      </w:r>
      <w:r w:rsidRPr="0094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</w:t>
      </w:r>
      <w:proofErr w:type="gramEnd"/>
      <w:r w:rsidRPr="0025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 организацию </w:t>
      </w:r>
      <w:r w:rsidRPr="00947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почтового отправления с описью вложения и уведомления о вручении.</w:t>
      </w:r>
    </w:p>
    <w:p w:rsidR="0025308C" w:rsidRPr="0025308C" w:rsidRDefault="0025308C" w:rsidP="0025308C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br w:type="page"/>
      </w: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1 </w:t>
      </w:r>
    </w:p>
    <w:p w:rsidR="0025308C" w:rsidRPr="0025308C" w:rsidRDefault="0025308C" w:rsidP="0025308C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Главе </w:t>
      </w:r>
      <w:r w:rsidR="0094761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Народненского</w:t>
      </w: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Терновского муниципального района Воронежской области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________________________________________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от ______________________________________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__________________________________________________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(фамилия, имя, отчество, замещаемая должность)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5308C" w:rsidRPr="0094761A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9476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Ходатайство</w:t>
      </w:r>
    </w:p>
    <w:p w:rsidR="0025308C" w:rsidRPr="0094761A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9476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Прошу разрешить мне принять ________________________________________</w:t>
      </w:r>
      <w:r w:rsidR="0094761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</w:t>
      </w:r>
    </w:p>
    <w:p w:rsidR="0025308C" w:rsidRPr="0094761A" w:rsidRDefault="0025308C" w:rsidP="0094761A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(наименование почетного или специального звания, награды</w:t>
      </w:r>
      <w:r w:rsidR="0094761A"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 xml:space="preserve"> </w:t>
      </w: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или иного знака отличия)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________________________________________</w:t>
      </w:r>
      <w:r w:rsidR="0094761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</w:t>
      </w:r>
    </w:p>
    <w:p w:rsidR="0025308C" w:rsidRDefault="0025308C" w:rsidP="0094761A">
      <w:pPr>
        <w:widowControl w:val="0"/>
        <w:pBdr>
          <w:bottom w:val="single" w:sz="12" w:space="1" w:color="auto"/>
        </w:pBdr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(за какие заслуги присвоено и кем, за какие заслуги награжде</w:t>
      </w:r>
      <w:proofErr w:type="gramStart"/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н(</w:t>
      </w:r>
      <w:proofErr w:type="gramEnd"/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а) и кем)</w:t>
      </w:r>
    </w:p>
    <w:p w:rsidR="0094761A" w:rsidRPr="0094761A" w:rsidRDefault="0094761A" w:rsidP="0094761A">
      <w:pPr>
        <w:widowControl w:val="0"/>
        <w:pBdr>
          <w:bottom w:val="single" w:sz="12" w:space="1" w:color="auto"/>
        </w:pBdr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</w:p>
    <w:p w:rsidR="0025308C" w:rsidRPr="0094761A" w:rsidRDefault="0025308C" w:rsidP="0094761A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(дата и место вручения награды или иного знака отличия, документов к почетному или специальному званию)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________________________________________</w:t>
      </w:r>
      <w:r w:rsidR="0094761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нужное</w:t>
      </w:r>
      <w:proofErr w:type="gramEnd"/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 подчеркнуть) __________________________________________________________________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25308C" w:rsidRPr="0094761A" w:rsidRDefault="0025308C" w:rsidP="0094761A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(наименование почетного или специального звания, награды или иного знака отличия)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________________________________________</w:t>
      </w:r>
      <w:r w:rsidR="0094761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</w:t>
      </w:r>
    </w:p>
    <w:p w:rsidR="0025308C" w:rsidRPr="0025308C" w:rsidRDefault="0025308C" w:rsidP="0094761A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(наименование документов к почетному или специальному званию, награде или иному знаку отличия</w:t>
      </w: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________________________________________</w:t>
      </w:r>
      <w:r w:rsidR="0094761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</w:t>
      </w:r>
    </w:p>
    <w:p w:rsidR="0025308C" w:rsidRPr="0025308C" w:rsidRDefault="0025308C" w:rsidP="0094761A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сданы по акту приема-передачи № ________ от «__» _____________ 20___ г.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 _______________________________________</w:t>
      </w:r>
      <w:r w:rsidR="0094761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</w:t>
      </w:r>
    </w:p>
    <w:p w:rsidR="0025308C" w:rsidRPr="0094761A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(указать наименование уполномоченного подразделения, либо должностного лица представительного органа)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94761A" w:rsidRDefault="0025308C" w:rsidP="0094761A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«___» _____________ 20__ г. ______________ __________________________</w:t>
      </w:r>
    </w:p>
    <w:p w:rsidR="0025308C" w:rsidRPr="0094761A" w:rsidRDefault="0025308C" w:rsidP="0094761A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 xml:space="preserve"> (подпись) (расшифровка подписи)</w:t>
      </w:r>
    </w:p>
    <w:p w:rsidR="0025308C" w:rsidRPr="0025308C" w:rsidRDefault="0025308C" w:rsidP="0025308C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br w:type="page"/>
      </w: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2 </w:t>
      </w:r>
    </w:p>
    <w:p w:rsidR="0025308C" w:rsidRPr="0025308C" w:rsidRDefault="0025308C" w:rsidP="0025308C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Главе </w:t>
      </w:r>
      <w:r w:rsidR="0094761A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Народненского</w:t>
      </w: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Терновского муниципального района Воронежской области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от ________________________________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____________________________________________________</w:t>
      </w:r>
    </w:p>
    <w:p w:rsidR="0025308C" w:rsidRPr="0094761A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(фамилия, имя, отчество, замещаемая должность)</w:t>
      </w:r>
    </w:p>
    <w:p w:rsidR="0025308C" w:rsidRPr="0025308C" w:rsidRDefault="0025308C" w:rsidP="0025308C">
      <w:pPr>
        <w:widowControl w:val="0"/>
        <w:tabs>
          <w:tab w:val="left" w:pos="5940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Уведомление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</w:t>
      </w:r>
      <w:r w:rsidRPr="0025308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иного общественного объединения или другой организации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Уведомляю о принятом мною решении отказаться от получения ____________________________________________________________________________________________________________________________________</w:t>
      </w:r>
    </w:p>
    <w:p w:rsidR="0025308C" w:rsidRPr="0094761A" w:rsidRDefault="0025308C" w:rsidP="0094761A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(наименование почетного или специального звания, награды или иного знака отличия)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25308C" w:rsidRPr="0094761A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(за какие заслуги присвоено и кем, за какие заслуги награжде</w:t>
      </w:r>
      <w:proofErr w:type="gramStart"/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н(</w:t>
      </w:r>
      <w:proofErr w:type="gramEnd"/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а) и кем)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«___» _____________ 20__ г. ______________ __________________________</w:t>
      </w:r>
    </w:p>
    <w:p w:rsidR="0025308C" w:rsidRPr="0094761A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94761A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(подпись) (расшифровка подписи)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br w:type="page"/>
      </w:r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3 </w:t>
      </w:r>
    </w:p>
    <w:p w:rsidR="0025308C" w:rsidRPr="0025308C" w:rsidRDefault="0025308C" w:rsidP="0025308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5308C" w:rsidRPr="0094761A" w:rsidRDefault="0025308C" w:rsidP="009476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7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</w:t>
      </w:r>
    </w:p>
    <w:p w:rsidR="0025308C" w:rsidRPr="0094761A" w:rsidRDefault="0025308C" w:rsidP="0094761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76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приема-передачи</w:t>
      </w:r>
    </w:p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"__"______________ года </w:t>
      </w:r>
      <w:proofErr w:type="gramStart"/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4761A" w:rsidRPr="0025308C" w:rsidRDefault="0094761A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</w:t>
      </w:r>
      <w:r w:rsidR="0094761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сдает,</w:t>
      </w:r>
      <w:r w:rsidRPr="00C66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761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</w:t>
      </w:r>
    </w:p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42"/>
        <w:gridCol w:w="4396"/>
      </w:tblGrid>
      <w:tr w:rsidR="0025308C" w:rsidRPr="0025308C" w:rsidTr="00C54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25308C" w:rsidRPr="0025308C" w:rsidTr="00C54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8C" w:rsidRPr="0025308C" w:rsidTr="00C54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8C" w:rsidRPr="0025308C" w:rsidTr="00C546A7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</w:tbl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>Сдал</w:t>
      </w:r>
      <w:proofErr w:type="gramEnd"/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/принял: </w:t>
      </w:r>
      <w:r w:rsidR="009476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>Принял</w:t>
      </w:r>
      <w:proofErr w:type="gramEnd"/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>/сдал:</w:t>
      </w:r>
    </w:p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308C" w:rsidRPr="0025308C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08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 _______________________</w:t>
      </w:r>
    </w:p>
    <w:p w:rsidR="0025308C" w:rsidRPr="0094761A" w:rsidRDefault="0025308C" w:rsidP="00253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4761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(подпись, расшифровка) </w:t>
      </w:r>
      <w:r w:rsidR="0094761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</w:t>
      </w:r>
      <w:r w:rsidRPr="0094761A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(подпись, расшифровка)</w:t>
      </w: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675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sectPr w:rsidR="0025308C" w:rsidRPr="0025308C" w:rsidSect="004946B6">
          <w:footerReference w:type="default" r:id="rId10"/>
          <w:pgSz w:w="11906" w:h="16838"/>
          <w:pgMar w:top="1134" w:right="851" w:bottom="1701" w:left="1701" w:header="709" w:footer="709" w:gutter="0"/>
          <w:cols w:space="720"/>
          <w:titlePg/>
          <w:docGrid w:linePitch="299"/>
        </w:sectPr>
      </w:pPr>
    </w:p>
    <w:p w:rsidR="0025308C" w:rsidRPr="0025308C" w:rsidRDefault="0025308C" w:rsidP="0025308C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bookmarkStart w:id="1" w:name="P205"/>
      <w:bookmarkEnd w:id="1"/>
      <w:r w:rsidRPr="0025308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4 </w:t>
      </w:r>
    </w:p>
    <w:p w:rsidR="0025308C" w:rsidRPr="0025308C" w:rsidRDefault="0025308C" w:rsidP="0025308C">
      <w:pPr>
        <w:widowControl w:val="0"/>
        <w:tabs>
          <w:tab w:val="left" w:pos="4829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25308C" w:rsidRDefault="0025308C" w:rsidP="0025308C">
      <w:pPr>
        <w:widowControl w:val="0"/>
        <w:tabs>
          <w:tab w:val="left" w:pos="4829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25308C" w:rsidRPr="0094761A" w:rsidRDefault="0025308C" w:rsidP="0025308C">
      <w:pPr>
        <w:widowControl w:val="0"/>
        <w:tabs>
          <w:tab w:val="left" w:pos="675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7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25308C" w:rsidRPr="0094761A" w:rsidRDefault="0025308C" w:rsidP="0025308C">
      <w:pPr>
        <w:widowControl w:val="0"/>
        <w:tabs>
          <w:tab w:val="left" w:pos="675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47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регистрации ходатайств 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</w:t>
      </w:r>
      <w:proofErr w:type="gramEnd"/>
      <w:r w:rsidRPr="00947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или другой организации</w:t>
      </w:r>
    </w:p>
    <w:p w:rsidR="0025308C" w:rsidRPr="0094761A" w:rsidRDefault="0025308C" w:rsidP="0025308C">
      <w:pPr>
        <w:widowControl w:val="0"/>
        <w:tabs>
          <w:tab w:val="left" w:pos="5430"/>
        </w:tabs>
        <w:suppressAutoHyphens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958"/>
        <w:gridCol w:w="1134"/>
        <w:gridCol w:w="752"/>
        <w:gridCol w:w="2873"/>
        <w:gridCol w:w="1260"/>
        <w:gridCol w:w="900"/>
        <w:gridCol w:w="1080"/>
      </w:tblGrid>
      <w:tr w:rsidR="0025308C" w:rsidRPr="0094761A" w:rsidTr="00C546A7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308C" w:rsidRPr="0094761A" w:rsidRDefault="0025308C" w:rsidP="009476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761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4761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4761A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9476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761A">
              <w:rPr>
                <w:rFonts w:ascii="Times New Roman" w:hAnsi="Times New Roman" w:cs="Times New Roman"/>
                <w:lang w:eastAsia="ru-RU"/>
              </w:rPr>
              <w:t>Ходатайство либо уведомление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9476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761A">
              <w:rPr>
                <w:rFonts w:ascii="Times New Roman" w:hAnsi="Times New Roman" w:cs="Times New Roman"/>
                <w:lang w:eastAsia="ru-RU"/>
              </w:rPr>
              <w:t xml:space="preserve">Фамилия, имя, отчество, должность муниципального служащего администрации </w:t>
            </w:r>
            <w:r w:rsidR="0094761A">
              <w:rPr>
                <w:rFonts w:ascii="Times New Roman" w:hAnsi="Times New Roman" w:cs="Times New Roman"/>
                <w:lang w:eastAsia="ru-RU"/>
              </w:rPr>
              <w:t xml:space="preserve">Народненского </w:t>
            </w:r>
            <w:r w:rsidRPr="0094761A">
              <w:rPr>
                <w:rFonts w:ascii="Times New Roman" w:hAnsi="Times New Roman" w:cs="Times New Roman"/>
                <w:lang w:eastAsia="ru-RU"/>
              </w:rPr>
              <w:t>сельского поселения Терновского муниципального района Воронежской области, представившего ходатайство, уведомление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9476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761A">
              <w:rPr>
                <w:rFonts w:ascii="Times New Roman" w:hAnsi="Times New Roman" w:cs="Times New Roman"/>
                <w:lang w:eastAsia="ru-RU"/>
              </w:rPr>
              <w:t>Результат рассмотрения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9476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761A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9476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761A">
              <w:rPr>
                <w:rFonts w:ascii="Times New Roman" w:hAnsi="Times New Roman" w:cs="Times New Roman"/>
                <w:lang w:eastAsia="ru-RU"/>
              </w:rPr>
              <w:t>Фамилия, имя, отчество, подпись должностного лица, принявшего ходатайство, уведомление</w:t>
            </w:r>
          </w:p>
        </w:tc>
      </w:tr>
      <w:tr w:rsidR="0025308C" w:rsidRPr="0094761A" w:rsidTr="00C546A7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9476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761A">
              <w:rPr>
                <w:rFonts w:ascii="Times New Roman" w:hAnsi="Times New Roman" w:cs="Times New Roman"/>
                <w:lang w:eastAsia="ru-RU"/>
              </w:rPr>
              <w:t xml:space="preserve">дата </w:t>
            </w:r>
            <w:proofErr w:type="spellStart"/>
            <w:proofErr w:type="gramStart"/>
            <w:r w:rsidRPr="0094761A">
              <w:rPr>
                <w:rFonts w:ascii="Times New Roman" w:hAnsi="Times New Roman" w:cs="Times New Roman"/>
                <w:lang w:eastAsia="ru-RU"/>
              </w:rPr>
              <w:t>поступ</w:t>
            </w:r>
            <w:r w:rsidR="0094761A" w:rsidRPr="0094761A">
              <w:rPr>
                <w:rFonts w:ascii="Times New Roman" w:hAnsi="Times New Roman" w:cs="Times New Roman"/>
                <w:lang w:eastAsia="ru-RU"/>
              </w:rPr>
              <w:t>-</w:t>
            </w:r>
            <w:r w:rsidRPr="0094761A">
              <w:rPr>
                <w:rFonts w:ascii="Times New Roman" w:hAnsi="Times New Roman" w:cs="Times New Roman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9476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761A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94761A" w:rsidP="009476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25308C" w:rsidRPr="0094761A">
              <w:rPr>
                <w:rFonts w:ascii="Times New Roman" w:hAnsi="Times New Roman" w:cs="Times New Roman"/>
                <w:lang w:eastAsia="ru-RU"/>
              </w:rPr>
              <w:t>рат</w:t>
            </w:r>
            <w:r w:rsidRPr="0094761A">
              <w:rPr>
                <w:rFonts w:ascii="Times New Roman" w:hAnsi="Times New Roman" w:cs="Times New Roman"/>
                <w:lang w:eastAsia="ru-RU"/>
              </w:rPr>
              <w:t>-</w:t>
            </w:r>
            <w:r w:rsidR="0025308C" w:rsidRPr="0094761A">
              <w:rPr>
                <w:rFonts w:ascii="Times New Roman" w:hAnsi="Times New Roman" w:cs="Times New Roman"/>
                <w:lang w:eastAsia="ru-RU"/>
              </w:rPr>
              <w:t>кое содержа</w:t>
            </w:r>
            <w:r w:rsidRPr="0094761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="0025308C" w:rsidRPr="0094761A">
              <w:rPr>
                <w:rFonts w:ascii="Times New Roman" w:hAnsi="Times New Roman" w:cs="Times New Roman"/>
                <w:lang w:eastAsia="ru-RU"/>
              </w:rPr>
              <w:t>ние</w:t>
            </w:r>
            <w:proofErr w:type="spellEnd"/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5308C" w:rsidRPr="0094761A" w:rsidTr="0094761A">
        <w:trPr>
          <w:trHeight w:val="233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308C" w:rsidRPr="0094761A" w:rsidTr="00C546A7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08C" w:rsidRPr="0094761A" w:rsidRDefault="0025308C" w:rsidP="00C546A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8C" w:rsidRPr="0025308C" w:rsidRDefault="0025308C" w:rsidP="0025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8C" w:rsidRPr="0025308C" w:rsidRDefault="0025308C" w:rsidP="0025308C">
      <w:pPr>
        <w:rPr>
          <w:rFonts w:ascii="Times New Roman" w:hAnsi="Times New Roman" w:cs="Times New Roman"/>
          <w:sz w:val="28"/>
          <w:szCs w:val="28"/>
        </w:rPr>
      </w:pPr>
    </w:p>
    <w:p w:rsidR="0025308C" w:rsidRPr="0025308C" w:rsidRDefault="0025308C" w:rsidP="0025308C">
      <w:pPr>
        <w:tabs>
          <w:tab w:val="left" w:pos="13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308C" w:rsidRPr="0025308C" w:rsidSect="0025308C">
      <w:footerReference w:type="default" r:id="rId11"/>
      <w:pgSz w:w="11909" w:h="16837"/>
      <w:pgMar w:top="141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97" w:rsidRDefault="00F21A97" w:rsidP="00801C66">
      <w:pPr>
        <w:spacing w:after="0" w:line="240" w:lineRule="auto"/>
      </w:pPr>
      <w:r>
        <w:separator/>
      </w:r>
    </w:p>
  </w:endnote>
  <w:endnote w:type="continuationSeparator" w:id="0">
    <w:p w:rsidR="00F21A97" w:rsidRDefault="00F21A97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448626"/>
      <w:docPartObj>
        <w:docPartGallery w:val="Page Numbers (Bottom of Page)"/>
        <w:docPartUnique/>
      </w:docPartObj>
    </w:sdtPr>
    <w:sdtContent>
      <w:p w:rsidR="004946B6" w:rsidRDefault="004946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946B6" w:rsidRDefault="004946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4946B6">
          <w:rPr>
            <w:noProof/>
          </w:rPr>
          <w:t>9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97" w:rsidRDefault="00F21A97" w:rsidP="00801C66">
      <w:pPr>
        <w:spacing w:after="0" w:line="240" w:lineRule="auto"/>
      </w:pPr>
      <w:r>
        <w:separator/>
      </w:r>
    </w:p>
  </w:footnote>
  <w:footnote w:type="continuationSeparator" w:id="0">
    <w:p w:rsidR="00F21A97" w:rsidRDefault="00F21A97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EE9"/>
    <w:multiLevelType w:val="hybridMultilevel"/>
    <w:tmpl w:val="2922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0197A"/>
    <w:multiLevelType w:val="hybridMultilevel"/>
    <w:tmpl w:val="62E4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C4EB5"/>
    <w:multiLevelType w:val="hybridMultilevel"/>
    <w:tmpl w:val="2AD6DB92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5437C"/>
    <w:multiLevelType w:val="multilevel"/>
    <w:tmpl w:val="98CEB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015FB"/>
    <w:rsid w:val="000444E3"/>
    <w:rsid w:val="000528F2"/>
    <w:rsid w:val="00054A46"/>
    <w:rsid w:val="00092DC8"/>
    <w:rsid w:val="000E0A74"/>
    <w:rsid w:val="001069B1"/>
    <w:rsid w:val="00121CA9"/>
    <w:rsid w:val="00135C32"/>
    <w:rsid w:val="001578C5"/>
    <w:rsid w:val="001672E6"/>
    <w:rsid w:val="001A0154"/>
    <w:rsid w:val="001C4865"/>
    <w:rsid w:val="001C75C7"/>
    <w:rsid w:val="001D4B86"/>
    <w:rsid w:val="00204F99"/>
    <w:rsid w:val="002433ED"/>
    <w:rsid w:val="0025308C"/>
    <w:rsid w:val="002C419B"/>
    <w:rsid w:val="002E0ED1"/>
    <w:rsid w:val="002E522D"/>
    <w:rsid w:val="002E6918"/>
    <w:rsid w:val="00361E5D"/>
    <w:rsid w:val="00366D81"/>
    <w:rsid w:val="003F078D"/>
    <w:rsid w:val="003F0BB3"/>
    <w:rsid w:val="00440256"/>
    <w:rsid w:val="00471DC8"/>
    <w:rsid w:val="004870FC"/>
    <w:rsid w:val="004946B6"/>
    <w:rsid w:val="00503B42"/>
    <w:rsid w:val="005350CF"/>
    <w:rsid w:val="0058337D"/>
    <w:rsid w:val="005B3186"/>
    <w:rsid w:val="006441DA"/>
    <w:rsid w:val="00655F72"/>
    <w:rsid w:val="00684C54"/>
    <w:rsid w:val="00747F64"/>
    <w:rsid w:val="007659C1"/>
    <w:rsid w:val="007B08A8"/>
    <w:rsid w:val="007B6FCD"/>
    <w:rsid w:val="007D7051"/>
    <w:rsid w:val="007F5395"/>
    <w:rsid w:val="00801C66"/>
    <w:rsid w:val="008507EF"/>
    <w:rsid w:val="00870DC9"/>
    <w:rsid w:val="00894B93"/>
    <w:rsid w:val="008D198A"/>
    <w:rsid w:val="008D6603"/>
    <w:rsid w:val="008E225A"/>
    <w:rsid w:val="008F57CA"/>
    <w:rsid w:val="008F7164"/>
    <w:rsid w:val="00906531"/>
    <w:rsid w:val="0094761A"/>
    <w:rsid w:val="009733B9"/>
    <w:rsid w:val="00982ACC"/>
    <w:rsid w:val="009B5A6E"/>
    <w:rsid w:val="009F6422"/>
    <w:rsid w:val="00A1321F"/>
    <w:rsid w:val="00A311A5"/>
    <w:rsid w:val="00A469C3"/>
    <w:rsid w:val="00A67EEE"/>
    <w:rsid w:val="00A86674"/>
    <w:rsid w:val="00AC12DB"/>
    <w:rsid w:val="00AF0239"/>
    <w:rsid w:val="00BE249E"/>
    <w:rsid w:val="00BF7A06"/>
    <w:rsid w:val="00BF7CDF"/>
    <w:rsid w:val="00C064FF"/>
    <w:rsid w:val="00C6697E"/>
    <w:rsid w:val="00C84767"/>
    <w:rsid w:val="00CB3217"/>
    <w:rsid w:val="00D133E7"/>
    <w:rsid w:val="00D50E99"/>
    <w:rsid w:val="00D91A81"/>
    <w:rsid w:val="00DF7891"/>
    <w:rsid w:val="00E10029"/>
    <w:rsid w:val="00E121F8"/>
    <w:rsid w:val="00E576F2"/>
    <w:rsid w:val="00E65922"/>
    <w:rsid w:val="00E700AA"/>
    <w:rsid w:val="00ED6774"/>
    <w:rsid w:val="00F21A97"/>
    <w:rsid w:val="00F54AA9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0E99"/>
    <w:pPr>
      <w:ind w:left="720"/>
      <w:contextualSpacing/>
    </w:pPr>
  </w:style>
  <w:style w:type="paragraph" w:customStyle="1" w:styleId="2">
    <w:name w:val="2Название"/>
    <w:basedOn w:val="a"/>
    <w:link w:val="20"/>
    <w:qFormat/>
    <w:rsid w:val="0025308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25308C"/>
    <w:rPr>
      <w:rFonts w:ascii="Arial" w:eastAsia="Times New Roman" w:hAnsi="Arial" w:cs="Arial"/>
      <w:b/>
      <w:sz w:val="26"/>
      <w:szCs w:val="28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2530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5308C"/>
    <w:rPr>
      <w:sz w:val="20"/>
      <w:szCs w:val="20"/>
    </w:rPr>
  </w:style>
  <w:style w:type="character" w:styleId="ad">
    <w:name w:val="footnote reference"/>
    <w:uiPriority w:val="99"/>
    <w:semiHidden/>
    <w:unhideWhenUsed/>
    <w:rsid w:val="002530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0E99"/>
    <w:pPr>
      <w:ind w:left="720"/>
      <w:contextualSpacing/>
    </w:pPr>
  </w:style>
  <w:style w:type="paragraph" w:customStyle="1" w:styleId="2">
    <w:name w:val="2Название"/>
    <w:basedOn w:val="a"/>
    <w:link w:val="20"/>
    <w:qFormat/>
    <w:rsid w:val="0025308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25308C"/>
    <w:rPr>
      <w:rFonts w:ascii="Arial" w:eastAsia="Times New Roman" w:hAnsi="Arial" w:cs="Arial"/>
      <w:b/>
      <w:sz w:val="26"/>
      <w:szCs w:val="28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2530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5308C"/>
    <w:rPr>
      <w:sz w:val="20"/>
      <w:szCs w:val="20"/>
    </w:rPr>
  </w:style>
  <w:style w:type="character" w:styleId="ad">
    <w:name w:val="footnote reference"/>
    <w:uiPriority w:val="99"/>
    <w:semiHidden/>
    <w:unhideWhenUsed/>
    <w:rsid w:val="0025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33BB-9728-42DD-8407-4F60BF55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Мишина</cp:lastModifiedBy>
  <cp:revision>19</cp:revision>
  <cp:lastPrinted>2020-02-05T06:03:00Z</cp:lastPrinted>
  <dcterms:created xsi:type="dcterms:W3CDTF">2021-01-26T07:30:00Z</dcterms:created>
  <dcterms:modified xsi:type="dcterms:W3CDTF">2021-02-03T13:16:00Z</dcterms:modified>
</cp:coreProperties>
</file>