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80" w:rsidRPr="00EF7280" w:rsidRDefault="00EF7280" w:rsidP="00EF7280">
      <w:pPr>
        <w:spacing w:after="375" w:line="240" w:lineRule="auto"/>
        <w:outlineLvl w:val="0"/>
        <w:rPr>
          <w:rFonts w:ascii="inherit" w:eastAsia="Times New Roman" w:hAnsi="inherit" w:cs="Times New Roman"/>
          <w:b/>
          <w:bCs/>
          <w:color w:val="000000"/>
          <w:kern w:val="36"/>
          <w:sz w:val="43"/>
          <w:szCs w:val="43"/>
          <w:lang w:eastAsia="ru-RU"/>
        </w:rPr>
      </w:pPr>
      <w:r w:rsidRPr="00EF7280">
        <w:rPr>
          <w:rFonts w:ascii="inherit" w:eastAsia="Times New Roman" w:hAnsi="inherit" w:cs="Times New Roman"/>
          <w:b/>
          <w:bCs/>
          <w:color w:val="000000"/>
          <w:kern w:val="36"/>
          <w:sz w:val="43"/>
          <w:szCs w:val="43"/>
          <w:lang w:eastAsia="ru-RU"/>
        </w:rPr>
        <w:t xml:space="preserve">Обзор практики </w:t>
      </w:r>
      <w:proofErr w:type="spellStart"/>
      <w:r w:rsidRPr="00EF7280">
        <w:rPr>
          <w:rFonts w:ascii="inherit" w:eastAsia="Times New Roman" w:hAnsi="inherit" w:cs="Times New Roman"/>
          <w:b/>
          <w:bCs/>
          <w:color w:val="000000"/>
          <w:kern w:val="36"/>
          <w:sz w:val="43"/>
          <w:szCs w:val="43"/>
          <w:lang w:eastAsia="ru-RU"/>
        </w:rPr>
        <w:t>правоприменения</w:t>
      </w:r>
      <w:proofErr w:type="spellEnd"/>
      <w:r w:rsidRPr="00EF7280">
        <w:rPr>
          <w:rFonts w:ascii="inherit" w:eastAsia="Times New Roman" w:hAnsi="inherit" w:cs="Times New Roman"/>
          <w:b/>
          <w:bCs/>
          <w:color w:val="000000"/>
          <w:kern w:val="36"/>
          <w:sz w:val="43"/>
          <w:szCs w:val="43"/>
          <w:lang w:eastAsia="ru-RU"/>
        </w:rPr>
        <w:t xml:space="preserve"> в сфере конфликта интересов № 1</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 xml:space="preserve">Обзор практики </w:t>
      </w:r>
      <w:proofErr w:type="spellStart"/>
      <w:r w:rsidRPr="00EF7280">
        <w:rPr>
          <w:rFonts w:ascii="Helvetica" w:eastAsia="Times New Roman" w:hAnsi="Helvetica" w:cs="Helvetica"/>
          <w:b/>
          <w:bCs/>
          <w:color w:val="333333"/>
          <w:sz w:val="24"/>
          <w:szCs w:val="24"/>
          <w:lang w:eastAsia="ru-RU"/>
        </w:rPr>
        <w:t>правоприменения</w:t>
      </w:r>
      <w:proofErr w:type="spellEnd"/>
      <w:r w:rsidRPr="00EF7280">
        <w:rPr>
          <w:rFonts w:ascii="Helvetica" w:eastAsia="Times New Roman" w:hAnsi="Helvetica" w:cs="Helvetica"/>
          <w:b/>
          <w:bCs/>
          <w:color w:val="333333"/>
          <w:sz w:val="24"/>
          <w:szCs w:val="24"/>
          <w:lang w:eastAsia="ru-RU"/>
        </w:rPr>
        <w:t xml:space="preserve"> в сфере конфликта интересов № 1</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EF7280">
        <w:rPr>
          <w:rFonts w:ascii="Helvetica" w:eastAsia="Times New Roman" w:hAnsi="Helvetica" w:cs="Helvetica"/>
          <w:color w:val="333333"/>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EF7280">
        <w:rPr>
          <w:rFonts w:ascii="Helvetica" w:eastAsia="Times New Roman" w:hAnsi="Helvetica" w:cs="Helvetica"/>
          <w:color w:val="333333"/>
          <w:sz w:val="24"/>
          <w:szCs w:val="24"/>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I. Наиболее распространенные причины возникновения конфликта интересов</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EF7280" w:rsidRPr="00EF7280" w:rsidRDefault="00EF7280" w:rsidP="00EF7280">
      <w:pPr>
        <w:spacing w:after="0" w:line="240" w:lineRule="auto"/>
        <w:rPr>
          <w:rFonts w:ascii="Times New Roman" w:eastAsia="Times New Roman" w:hAnsi="Times New Roman" w:cs="Times New Roman"/>
          <w:color w:val="333333"/>
          <w:sz w:val="24"/>
          <w:szCs w:val="24"/>
          <w:lang w:eastAsia="ru-RU"/>
        </w:rPr>
      </w:pPr>
      <w:bookmarkStart w:id="0" w:name="_GoBack"/>
      <w:r w:rsidRPr="00EF7280">
        <w:rPr>
          <w:rFonts w:ascii="Times New Roman" w:eastAsia="Times New Roman" w:hAnsi="Times New Roman" w:cs="Times New Roman"/>
          <w:noProof/>
          <w:color w:val="333333"/>
          <w:sz w:val="24"/>
          <w:szCs w:val="24"/>
          <w:lang w:eastAsia="ru-RU"/>
        </w:rPr>
        <w:drawing>
          <wp:inline distT="0" distB="0" distL="0" distR="0" wp14:anchorId="72590E1B" wp14:editId="5D7F1A84">
            <wp:extent cx="5795834" cy="2833031"/>
            <wp:effectExtent l="0" t="0" r="0" b="5715"/>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9248" cy="2834700"/>
                    </a:xfrm>
                    <a:prstGeom prst="rect">
                      <a:avLst/>
                    </a:prstGeom>
                    <a:noFill/>
                    <a:ln>
                      <a:noFill/>
                    </a:ln>
                  </pic:spPr>
                </pic:pic>
              </a:graphicData>
            </a:graphic>
          </wp:inline>
        </w:drawing>
      </w:r>
      <w:bookmarkEnd w:id="0"/>
      <w:r w:rsidRPr="00EF7280">
        <w:rPr>
          <w:rFonts w:ascii="Times New Roman" w:eastAsia="Times New Roman" w:hAnsi="Times New Roman" w:cs="Times New Roman"/>
          <w:color w:val="333333"/>
          <w:sz w:val="24"/>
          <w:szCs w:val="24"/>
          <w:lang w:eastAsia="ru-RU"/>
        </w:rPr>
        <w:br/>
      </w:r>
      <w:r w:rsidRPr="00EF7280">
        <w:rPr>
          <w:rFonts w:ascii="Times New Roman" w:eastAsia="Times New Roman" w:hAnsi="Times New Roman" w:cs="Times New Roman"/>
          <w:color w:val="333333"/>
          <w:sz w:val="24"/>
          <w:szCs w:val="24"/>
          <w:lang w:eastAsia="ru-RU"/>
        </w:rPr>
        <w:br/>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Чаще всего возникновение конфликта интересов связано с:</w:t>
      </w:r>
    </w:p>
    <w:p w:rsidR="00EF7280" w:rsidRPr="00EF7280" w:rsidRDefault="00EF7280" w:rsidP="00EF7280">
      <w:pPr>
        <w:numPr>
          <w:ilvl w:val="0"/>
          <w:numId w:val="1"/>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подчиненностью или подконтрольностью лиц, находящихся в отношениях родства или свойства;</w:t>
      </w:r>
    </w:p>
    <w:p w:rsidR="00EF7280" w:rsidRPr="00EF7280" w:rsidRDefault="00EF7280" w:rsidP="00EF7280">
      <w:pPr>
        <w:numPr>
          <w:ilvl w:val="0"/>
          <w:numId w:val="2"/>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lastRenderedPageBreak/>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F7280" w:rsidRPr="00EF7280" w:rsidRDefault="00EF7280" w:rsidP="00EF7280">
      <w:pPr>
        <w:numPr>
          <w:ilvl w:val="0"/>
          <w:numId w:val="3"/>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выполнением контрольных (надзорных) функций;</w:t>
      </w:r>
    </w:p>
    <w:p w:rsidR="00EF7280" w:rsidRPr="00EF7280" w:rsidRDefault="00EF7280" w:rsidP="00EF7280">
      <w:pPr>
        <w:numPr>
          <w:ilvl w:val="0"/>
          <w:numId w:val="4"/>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выполнением иной оплачиваемой работы;</w:t>
      </w:r>
    </w:p>
    <w:p w:rsidR="00EF7280" w:rsidRPr="00EF7280" w:rsidRDefault="00EF7280" w:rsidP="00EF7280">
      <w:pPr>
        <w:numPr>
          <w:ilvl w:val="0"/>
          <w:numId w:val="5"/>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владением должностным лицом приносящими доход ценными бумагами, акциями (долями участия в уставных капиталах организаций).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EF7280">
        <w:rPr>
          <w:rFonts w:ascii="Helvetica" w:eastAsia="Times New Roman" w:hAnsi="Helvetica" w:cs="Helvetica"/>
          <w:color w:val="333333"/>
          <w:sz w:val="24"/>
          <w:szCs w:val="24"/>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EF7280">
        <w:rPr>
          <w:rFonts w:ascii="Helvetica" w:eastAsia="Times New Roman" w:hAnsi="Helvetica" w:cs="Helvetica"/>
          <w:color w:val="333333"/>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 итогам рассмотрения указанного вопроса комиссией приняты следующие решения:</w:t>
      </w:r>
    </w:p>
    <w:p w:rsidR="00EF7280" w:rsidRPr="00EF7280" w:rsidRDefault="00EF7280" w:rsidP="00EF7280">
      <w:pPr>
        <w:numPr>
          <w:ilvl w:val="0"/>
          <w:numId w:val="6"/>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EF7280" w:rsidRPr="00EF7280" w:rsidRDefault="00EF7280" w:rsidP="00EF7280">
      <w:pPr>
        <w:numPr>
          <w:ilvl w:val="0"/>
          <w:numId w:val="7"/>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EF7280">
        <w:rPr>
          <w:rFonts w:ascii="Helvetica" w:eastAsia="Times New Roman" w:hAnsi="Helvetica" w:cs="Helvetica"/>
          <w:color w:val="333333"/>
          <w:sz w:val="24"/>
          <w:szCs w:val="24"/>
          <w:lang w:eastAsia="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w:t>
      </w:r>
      <w:r w:rsidRPr="00EF7280">
        <w:rPr>
          <w:rFonts w:ascii="Helvetica" w:eastAsia="Times New Roman" w:hAnsi="Helvetica" w:cs="Helvetica"/>
          <w:color w:val="333333"/>
          <w:sz w:val="24"/>
          <w:szCs w:val="24"/>
          <w:lang w:eastAsia="ru-RU"/>
        </w:rPr>
        <w:lastRenderedPageBreak/>
        <w:t>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EF7280">
        <w:rPr>
          <w:rFonts w:ascii="Helvetica" w:eastAsia="Times New Roman" w:hAnsi="Helvetica" w:cs="Helvetica"/>
          <w:color w:val="333333"/>
          <w:sz w:val="24"/>
          <w:szCs w:val="24"/>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Ситуация 1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Государственный служащий разрешил по существу жалобу гражданина, являющегося его близким родственником.</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EF7280" w:rsidRPr="00EF7280" w:rsidRDefault="00EF7280" w:rsidP="00EF7280">
      <w:pPr>
        <w:numPr>
          <w:ilvl w:val="0"/>
          <w:numId w:val="8"/>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EF7280" w:rsidRPr="00EF7280" w:rsidRDefault="00EF7280" w:rsidP="00EF7280">
      <w:pPr>
        <w:numPr>
          <w:ilvl w:val="0"/>
          <w:numId w:val="9"/>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выговора.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Ситуация 2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w:t>
      </w:r>
      <w:r w:rsidRPr="00EF7280">
        <w:rPr>
          <w:rFonts w:ascii="Helvetica" w:eastAsia="Times New Roman" w:hAnsi="Helvetica" w:cs="Helvetica"/>
          <w:color w:val="333333"/>
          <w:sz w:val="24"/>
          <w:szCs w:val="24"/>
          <w:lang w:eastAsia="ru-RU"/>
        </w:rPr>
        <w:lastRenderedPageBreak/>
        <w:t>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EF7280" w:rsidRPr="00EF7280" w:rsidRDefault="00EF7280" w:rsidP="00EF7280">
      <w:pPr>
        <w:numPr>
          <w:ilvl w:val="0"/>
          <w:numId w:val="10"/>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EF7280" w:rsidRPr="00EF7280" w:rsidRDefault="00EF7280" w:rsidP="00EF7280">
      <w:pPr>
        <w:numPr>
          <w:ilvl w:val="0"/>
          <w:numId w:val="11"/>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Конфликт интересов, связанный с выполнением контрольных (надзорных) функций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В ходе </w:t>
      </w:r>
      <w:proofErr w:type="gramStart"/>
      <w:r w:rsidRPr="00EF7280">
        <w:rPr>
          <w:rFonts w:ascii="Helvetica" w:eastAsia="Times New Roman" w:hAnsi="Helvetica" w:cs="Helvetica"/>
          <w:color w:val="333333"/>
          <w:sz w:val="24"/>
          <w:szCs w:val="24"/>
          <w:lang w:eastAsia="ru-RU"/>
        </w:rPr>
        <w:t>проверки действий должностного лица фактов вынесения</w:t>
      </w:r>
      <w:proofErr w:type="gramEnd"/>
      <w:r w:rsidRPr="00EF7280">
        <w:rPr>
          <w:rFonts w:ascii="Helvetica" w:eastAsia="Times New Roman" w:hAnsi="Helvetica" w:cs="Helvetica"/>
          <w:color w:val="333333"/>
          <w:sz w:val="24"/>
          <w:szCs w:val="24"/>
          <w:lang w:eastAsia="ru-RU"/>
        </w:rPr>
        <w:t xml:space="preserve"> им необоснованного решения относительно данной организации установлено не было.</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EF7280" w:rsidRPr="00EF7280" w:rsidRDefault="00EF7280" w:rsidP="00EF7280">
      <w:pPr>
        <w:numPr>
          <w:ilvl w:val="0"/>
          <w:numId w:val="12"/>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EF7280" w:rsidRPr="00EF7280" w:rsidRDefault="00EF7280" w:rsidP="00EF7280">
      <w:pPr>
        <w:numPr>
          <w:ilvl w:val="0"/>
          <w:numId w:val="13"/>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Конфликт интересов, связанный с выполнением иной оплачиваемой работы</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lastRenderedPageBreak/>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EF7280" w:rsidRPr="00EF7280" w:rsidRDefault="00EF7280" w:rsidP="00EF7280">
      <w:pPr>
        <w:numPr>
          <w:ilvl w:val="0"/>
          <w:numId w:val="14"/>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EF7280" w:rsidRPr="00EF7280" w:rsidRDefault="00EF7280" w:rsidP="00EF7280">
      <w:pPr>
        <w:numPr>
          <w:ilvl w:val="0"/>
          <w:numId w:val="15"/>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Ситуация 1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EF7280" w:rsidRPr="00EF7280" w:rsidRDefault="00EF7280" w:rsidP="00EF7280">
      <w:pPr>
        <w:numPr>
          <w:ilvl w:val="0"/>
          <w:numId w:val="16"/>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установить, что должностные лица не соблюдали положения </w:t>
      </w:r>
      <w:proofErr w:type="spellStart"/>
      <w:r w:rsidRPr="00EF7280">
        <w:rPr>
          <w:rFonts w:ascii="Helvetica" w:eastAsia="Times New Roman" w:hAnsi="Helvetica" w:cs="Helvetica"/>
          <w:color w:val="333333"/>
          <w:sz w:val="24"/>
          <w:szCs w:val="24"/>
          <w:lang w:eastAsia="ru-RU"/>
        </w:rPr>
        <w:t>антикоорупциооного</w:t>
      </w:r>
      <w:proofErr w:type="spellEnd"/>
      <w:r w:rsidRPr="00EF7280">
        <w:rPr>
          <w:rFonts w:ascii="Helvetica" w:eastAsia="Times New Roman" w:hAnsi="Helvetica" w:cs="Helvetica"/>
          <w:color w:val="333333"/>
          <w:sz w:val="24"/>
          <w:szCs w:val="24"/>
          <w:lang w:eastAsia="ru-RU"/>
        </w:rPr>
        <w:t xml:space="preserve"> законодательства, включая требования о предотвращении или урегулировании конфликта интересов;</w:t>
      </w:r>
    </w:p>
    <w:p w:rsidR="00EF7280" w:rsidRPr="00EF7280" w:rsidRDefault="00EF7280" w:rsidP="00EF7280">
      <w:pPr>
        <w:numPr>
          <w:ilvl w:val="0"/>
          <w:numId w:val="17"/>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lastRenderedPageBreak/>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Ситуация 2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EF7280">
        <w:rPr>
          <w:rFonts w:ascii="Helvetica" w:eastAsia="Times New Roman" w:hAnsi="Helvetica" w:cs="Helvetica"/>
          <w:color w:val="333333"/>
          <w:sz w:val="24"/>
          <w:szCs w:val="24"/>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EF7280">
        <w:rPr>
          <w:rFonts w:ascii="Helvetica" w:eastAsia="Times New Roman" w:hAnsi="Helvetica" w:cs="Helvetica"/>
          <w:color w:val="333333"/>
          <w:sz w:val="24"/>
          <w:szCs w:val="24"/>
          <w:lang w:eastAsia="ru-RU"/>
        </w:rPr>
        <w:t xml:space="preserve">, </w:t>
      </w:r>
      <w:proofErr w:type="gramStart"/>
      <w:r w:rsidRPr="00EF7280">
        <w:rPr>
          <w:rFonts w:ascii="Helvetica" w:eastAsia="Times New Roman" w:hAnsi="Helvetica" w:cs="Helvetica"/>
          <w:color w:val="333333"/>
          <w:sz w:val="24"/>
          <w:szCs w:val="24"/>
          <w:lang w:eastAsia="ru-RU"/>
        </w:rPr>
        <w:t>расходах</w:t>
      </w:r>
      <w:proofErr w:type="gramEnd"/>
      <w:r w:rsidRPr="00EF7280">
        <w:rPr>
          <w:rFonts w:ascii="Helvetica" w:eastAsia="Times New Roman" w:hAnsi="Helvetica" w:cs="Helvetica"/>
          <w:color w:val="333333"/>
          <w:sz w:val="24"/>
          <w:szCs w:val="24"/>
          <w:lang w:eastAsia="ru-RU"/>
        </w:rPr>
        <w:t xml:space="preserve"> и обязательствах имущественного характера своих супруги и несовершеннолетних детей.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 установленном порядке мер по устранению допущенных нарушений органом местного самоуправления предпринято не было.</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Прокурором направлено исковое заявление с требованием </w:t>
      </w:r>
      <w:proofErr w:type="gramStart"/>
      <w:r w:rsidRPr="00EF7280">
        <w:rPr>
          <w:rFonts w:ascii="Helvetica" w:eastAsia="Times New Roman" w:hAnsi="Helvetica" w:cs="Helvetica"/>
          <w:color w:val="333333"/>
          <w:sz w:val="24"/>
          <w:szCs w:val="24"/>
          <w:lang w:eastAsia="ru-RU"/>
        </w:rPr>
        <w:t>уволить</w:t>
      </w:r>
      <w:proofErr w:type="gramEnd"/>
      <w:r w:rsidRPr="00EF7280">
        <w:rPr>
          <w:rFonts w:ascii="Helvetica" w:eastAsia="Times New Roman" w:hAnsi="Helvetica" w:cs="Helvetica"/>
          <w:color w:val="333333"/>
          <w:sz w:val="24"/>
          <w:szCs w:val="24"/>
          <w:lang w:eastAsia="ru-RU"/>
        </w:rPr>
        <w:t xml:space="preserve"> должностное лицо в связи с утратой доверия, которое судом отклонено.</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lastRenderedPageBreak/>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II. Наиболее распространенные меры по предотвращению и урегулированию конфликта интересов</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В качестве основных мер предотвращения и урегулирования конфликта интересов законодательством предусмотрено:</w:t>
      </w:r>
    </w:p>
    <w:p w:rsidR="00EF7280" w:rsidRPr="00EF7280" w:rsidRDefault="00EF7280" w:rsidP="00EF7280">
      <w:pPr>
        <w:numPr>
          <w:ilvl w:val="0"/>
          <w:numId w:val="18"/>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EF7280" w:rsidRPr="00EF7280" w:rsidRDefault="00EF7280" w:rsidP="00EF7280">
      <w:pPr>
        <w:numPr>
          <w:ilvl w:val="0"/>
          <w:numId w:val="19"/>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отказ должностного лица от выгоды, явившейся причиной возникновения конфликта интересов.</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Изменение должностного или служебного положения должностного лица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EF7280">
        <w:rPr>
          <w:rFonts w:ascii="Helvetica" w:eastAsia="Times New Roman" w:hAnsi="Helvetica" w:cs="Helvetica"/>
          <w:color w:val="333333"/>
          <w:sz w:val="24"/>
          <w:szCs w:val="24"/>
          <w:lang w:eastAsia="ru-RU"/>
        </w:rPr>
        <w:t>связан</w:t>
      </w:r>
      <w:proofErr w:type="gramEnd"/>
      <w:r w:rsidRPr="00EF7280">
        <w:rPr>
          <w:rFonts w:ascii="Helvetica" w:eastAsia="Times New Roman" w:hAnsi="Helvetica" w:cs="Helvetica"/>
          <w:color w:val="333333"/>
          <w:sz w:val="24"/>
          <w:szCs w:val="24"/>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EF7280" w:rsidRPr="00EF7280" w:rsidRDefault="00EF7280" w:rsidP="00EF7280">
      <w:pPr>
        <w:numPr>
          <w:ilvl w:val="0"/>
          <w:numId w:val="20"/>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EF7280" w:rsidRPr="00EF7280" w:rsidRDefault="00EF7280" w:rsidP="00EF7280">
      <w:pPr>
        <w:numPr>
          <w:ilvl w:val="0"/>
          <w:numId w:val="21"/>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Рекомендация комиссии исполнена.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w:t>
      </w:r>
      <w:r w:rsidRPr="00EF7280">
        <w:rPr>
          <w:rFonts w:ascii="Helvetica" w:eastAsia="Times New Roman" w:hAnsi="Helvetica" w:cs="Helvetica"/>
          <w:color w:val="333333"/>
          <w:sz w:val="24"/>
          <w:szCs w:val="24"/>
          <w:lang w:eastAsia="ru-RU"/>
        </w:rPr>
        <w:lastRenderedPageBreak/>
        <w:t>кадрового резерва района, так как один из кандидатов на замещение вакантной должности муниципальной службы является родственником.</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Рекомендация комиссии исполнена.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В целях </w:t>
      </w:r>
      <w:proofErr w:type="gramStart"/>
      <w:r w:rsidRPr="00EF7280">
        <w:rPr>
          <w:rFonts w:ascii="Helvetica" w:eastAsia="Times New Roman" w:hAnsi="Helvetica" w:cs="Helvetica"/>
          <w:color w:val="333333"/>
          <w:sz w:val="24"/>
          <w:szCs w:val="24"/>
          <w:lang w:eastAsia="ru-RU"/>
        </w:rPr>
        <w:t>недопущения возможности возникновения конфликта интересов</w:t>
      </w:r>
      <w:proofErr w:type="gramEnd"/>
      <w:r w:rsidRPr="00EF7280">
        <w:rPr>
          <w:rFonts w:ascii="Helvetica" w:eastAsia="Times New Roman" w:hAnsi="Helvetica" w:cs="Helvetica"/>
          <w:color w:val="333333"/>
          <w:sz w:val="24"/>
          <w:szCs w:val="24"/>
          <w:lang w:eastAsia="ru-RU"/>
        </w:rPr>
        <w:t xml:space="preserve"> должностным лицом было направлено уведомление о личной заинтересованности.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Комиссией приняты следующие решения:</w:t>
      </w:r>
    </w:p>
    <w:p w:rsidR="00EF7280" w:rsidRPr="00EF7280" w:rsidRDefault="00EF7280" w:rsidP="00EF7280">
      <w:pPr>
        <w:numPr>
          <w:ilvl w:val="0"/>
          <w:numId w:val="22"/>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EF7280" w:rsidRPr="00EF7280" w:rsidRDefault="00EF7280" w:rsidP="00EF7280">
      <w:pPr>
        <w:numPr>
          <w:ilvl w:val="0"/>
          <w:numId w:val="23"/>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Рекомендация комиссии исполнена.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Отказ от выгоды</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EF7280">
        <w:rPr>
          <w:rFonts w:ascii="Helvetica" w:eastAsia="Times New Roman" w:hAnsi="Helvetica" w:cs="Helvetica"/>
          <w:color w:val="333333"/>
          <w:sz w:val="24"/>
          <w:szCs w:val="24"/>
          <w:lang w:eastAsia="ru-RU"/>
        </w:rPr>
        <w:lastRenderedPageBreak/>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EF7280">
        <w:rPr>
          <w:rFonts w:ascii="Helvetica" w:eastAsia="Times New Roman" w:hAnsi="Helvetica" w:cs="Helvetica"/>
          <w:color w:val="333333"/>
          <w:sz w:val="24"/>
          <w:szCs w:val="24"/>
          <w:lang w:eastAsia="ru-RU"/>
        </w:rPr>
        <w:t xml:space="preserve"> организации 2) доходов в </w:t>
      </w:r>
      <w:proofErr w:type="gramStart"/>
      <w:r w:rsidRPr="00EF7280">
        <w:rPr>
          <w:rFonts w:ascii="Helvetica" w:eastAsia="Times New Roman" w:hAnsi="Helvetica" w:cs="Helvetica"/>
          <w:color w:val="333333"/>
          <w:sz w:val="24"/>
          <w:szCs w:val="24"/>
          <w:lang w:eastAsia="ru-RU"/>
        </w:rPr>
        <w:t>виде</w:t>
      </w:r>
      <w:proofErr w:type="gramEnd"/>
      <w:r w:rsidRPr="00EF7280">
        <w:rPr>
          <w:rFonts w:ascii="Helvetica" w:eastAsia="Times New Roman" w:hAnsi="Helvetica" w:cs="Helvetica"/>
          <w:color w:val="333333"/>
          <w:sz w:val="24"/>
          <w:szCs w:val="24"/>
          <w:lang w:eastAsia="ru-RU"/>
        </w:rPr>
        <w:t xml:space="preserve"> денег, иного имущества, услуг имущественного характера или каких-либо выгод (преимуществ).</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Комиссией приняты следующие решения:</w:t>
      </w:r>
    </w:p>
    <w:p w:rsidR="00EF7280" w:rsidRPr="00EF7280" w:rsidRDefault="00EF7280" w:rsidP="00EF7280">
      <w:pPr>
        <w:numPr>
          <w:ilvl w:val="0"/>
          <w:numId w:val="24"/>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EF7280" w:rsidRPr="00EF7280" w:rsidRDefault="00EF7280" w:rsidP="00EF7280">
      <w:pPr>
        <w:numPr>
          <w:ilvl w:val="0"/>
          <w:numId w:val="25"/>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рекомендовать должностному лицу прекратить трудовые отношения с организацией 2;</w:t>
      </w:r>
    </w:p>
    <w:p w:rsidR="00EF7280" w:rsidRPr="00EF7280" w:rsidRDefault="00EF7280" w:rsidP="00EF7280">
      <w:pPr>
        <w:numPr>
          <w:ilvl w:val="0"/>
          <w:numId w:val="26"/>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 xml:space="preserve">в случае, если рекомендация комиссии о прекращении должностным лицом </w:t>
      </w:r>
      <w:proofErr w:type="gramStart"/>
      <w:r w:rsidRPr="00EF7280">
        <w:rPr>
          <w:rFonts w:ascii="Helvetica" w:eastAsia="Times New Roman" w:hAnsi="Helvetica" w:cs="Helvetica"/>
          <w:color w:val="333333"/>
          <w:sz w:val="24"/>
          <w:szCs w:val="24"/>
          <w:lang w:eastAsia="ru-RU"/>
        </w:rPr>
        <w:t>трудовых</w:t>
      </w:r>
      <w:proofErr w:type="gramEnd"/>
      <w:r w:rsidRPr="00EF7280">
        <w:rPr>
          <w:rFonts w:ascii="Helvetica" w:eastAsia="Times New Roman" w:hAnsi="Helvetica" w:cs="Helvetica"/>
          <w:color w:val="333333"/>
          <w:sz w:val="24"/>
          <w:szCs w:val="24"/>
          <w:lang w:eastAsia="ru-RU"/>
        </w:rPr>
        <w:t xml:space="preserve">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EF7280" w:rsidRPr="00EF7280" w:rsidRDefault="00EF7280" w:rsidP="00EF7280">
      <w:pPr>
        <w:numPr>
          <w:ilvl w:val="0"/>
          <w:numId w:val="27"/>
        </w:numPr>
        <w:shd w:val="clear" w:color="auto" w:fill="FFFFFF"/>
        <w:spacing w:after="1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Трудовые отношения должностного лица с организацией 2 прекращены.  </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b/>
          <w:bCs/>
          <w:color w:val="333333"/>
          <w:sz w:val="24"/>
          <w:szCs w:val="24"/>
          <w:lang w:eastAsia="ru-RU"/>
        </w:rPr>
        <w:t>III. Ошибочная квалификация ситуаций в качестве конфликта интересов</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1. Ситуации, связанные с неправомерными действиями служащих.</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EF7280" w:rsidRPr="00EF7280" w:rsidRDefault="00EF7280" w:rsidP="00EF7280">
      <w:pPr>
        <w:shd w:val="clear" w:color="auto" w:fill="FFFFFF"/>
        <w:spacing w:after="450" w:line="240" w:lineRule="auto"/>
        <w:jc w:val="both"/>
        <w:rPr>
          <w:rFonts w:ascii="Helvetica" w:eastAsia="Times New Roman" w:hAnsi="Helvetica" w:cs="Helvetica"/>
          <w:color w:val="333333"/>
          <w:sz w:val="24"/>
          <w:szCs w:val="24"/>
          <w:lang w:eastAsia="ru-RU"/>
        </w:rPr>
      </w:pPr>
      <w:r w:rsidRPr="00EF7280">
        <w:rPr>
          <w:rFonts w:ascii="Helvetica" w:eastAsia="Times New Roman" w:hAnsi="Helvetica" w:cs="Helvetica"/>
          <w:color w:val="333333"/>
          <w:sz w:val="24"/>
          <w:szCs w:val="24"/>
          <w:lang w:eastAsia="ru-RU"/>
        </w:rPr>
        <w:lastRenderedPageBreak/>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EF7280">
        <w:rPr>
          <w:rFonts w:ascii="Helvetica" w:eastAsia="Times New Roman" w:hAnsi="Helvetica" w:cs="Helvetica"/>
          <w:color w:val="333333"/>
          <w:sz w:val="24"/>
          <w:szCs w:val="24"/>
          <w:lang w:eastAsia="ru-RU"/>
        </w:rPr>
        <w:t>этом</w:t>
      </w:r>
      <w:proofErr w:type="gramEnd"/>
      <w:r w:rsidRPr="00EF7280">
        <w:rPr>
          <w:rFonts w:ascii="Helvetica" w:eastAsia="Times New Roman" w:hAnsi="Helvetica" w:cs="Helvetica"/>
          <w:color w:val="333333"/>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B50606" w:rsidRDefault="00B50606"/>
    <w:sectPr w:rsidR="00B50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D88"/>
    <w:multiLevelType w:val="multilevel"/>
    <w:tmpl w:val="B4C8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B57DC"/>
    <w:multiLevelType w:val="multilevel"/>
    <w:tmpl w:val="ADA2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C237F"/>
    <w:multiLevelType w:val="multilevel"/>
    <w:tmpl w:val="FBF2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971A4"/>
    <w:multiLevelType w:val="multilevel"/>
    <w:tmpl w:val="CD80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602D2"/>
    <w:multiLevelType w:val="multilevel"/>
    <w:tmpl w:val="B4D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D4D41"/>
    <w:multiLevelType w:val="multilevel"/>
    <w:tmpl w:val="F09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44E99"/>
    <w:multiLevelType w:val="multilevel"/>
    <w:tmpl w:val="3660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F7138"/>
    <w:multiLevelType w:val="multilevel"/>
    <w:tmpl w:val="6CA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11A9B"/>
    <w:multiLevelType w:val="multilevel"/>
    <w:tmpl w:val="C6B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844CF"/>
    <w:multiLevelType w:val="multilevel"/>
    <w:tmpl w:val="D8D8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210E4"/>
    <w:multiLevelType w:val="multilevel"/>
    <w:tmpl w:val="65B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E73ED"/>
    <w:multiLevelType w:val="multilevel"/>
    <w:tmpl w:val="3D3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D4BC0"/>
    <w:multiLevelType w:val="multilevel"/>
    <w:tmpl w:val="9C0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D206D"/>
    <w:multiLevelType w:val="multilevel"/>
    <w:tmpl w:val="7202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C23DFC"/>
    <w:multiLevelType w:val="multilevel"/>
    <w:tmpl w:val="52BE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91193"/>
    <w:multiLevelType w:val="multilevel"/>
    <w:tmpl w:val="BFF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07188"/>
    <w:multiLevelType w:val="multilevel"/>
    <w:tmpl w:val="93CE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838FB"/>
    <w:multiLevelType w:val="multilevel"/>
    <w:tmpl w:val="68F0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E1FE5"/>
    <w:multiLevelType w:val="multilevel"/>
    <w:tmpl w:val="B5CA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46781"/>
    <w:multiLevelType w:val="multilevel"/>
    <w:tmpl w:val="0A3A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7D4915"/>
    <w:multiLevelType w:val="multilevel"/>
    <w:tmpl w:val="D73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972D43"/>
    <w:multiLevelType w:val="multilevel"/>
    <w:tmpl w:val="3D90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F13861"/>
    <w:multiLevelType w:val="multilevel"/>
    <w:tmpl w:val="487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2A0144"/>
    <w:multiLevelType w:val="multilevel"/>
    <w:tmpl w:val="62B4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C32A2"/>
    <w:multiLevelType w:val="multilevel"/>
    <w:tmpl w:val="384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274AC"/>
    <w:multiLevelType w:val="multilevel"/>
    <w:tmpl w:val="788A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44D37"/>
    <w:multiLevelType w:val="multilevel"/>
    <w:tmpl w:val="DB6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0"/>
  </w:num>
  <w:num w:numId="4">
    <w:abstractNumId w:val="4"/>
  </w:num>
  <w:num w:numId="5">
    <w:abstractNumId w:val="5"/>
  </w:num>
  <w:num w:numId="6">
    <w:abstractNumId w:val="6"/>
  </w:num>
  <w:num w:numId="7">
    <w:abstractNumId w:val="7"/>
  </w:num>
  <w:num w:numId="8">
    <w:abstractNumId w:val="22"/>
  </w:num>
  <w:num w:numId="9">
    <w:abstractNumId w:val="17"/>
  </w:num>
  <w:num w:numId="10">
    <w:abstractNumId w:val="0"/>
  </w:num>
  <w:num w:numId="11">
    <w:abstractNumId w:val="11"/>
  </w:num>
  <w:num w:numId="12">
    <w:abstractNumId w:val="19"/>
  </w:num>
  <w:num w:numId="13">
    <w:abstractNumId w:val="14"/>
  </w:num>
  <w:num w:numId="14">
    <w:abstractNumId w:val="21"/>
  </w:num>
  <w:num w:numId="15">
    <w:abstractNumId w:val="18"/>
  </w:num>
  <w:num w:numId="16">
    <w:abstractNumId w:val="24"/>
  </w:num>
  <w:num w:numId="17">
    <w:abstractNumId w:val="16"/>
  </w:num>
  <w:num w:numId="18">
    <w:abstractNumId w:val="9"/>
  </w:num>
  <w:num w:numId="19">
    <w:abstractNumId w:val="15"/>
  </w:num>
  <w:num w:numId="20">
    <w:abstractNumId w:val="13"/>
  </w:num>
  <w:num w:numId="21">
    <w:abstractNumId w:val="23"/>
  </w:num>
  <w:num w:numId="22">
    <w:abstractNumId w:val="10"/>
  </w:num>
  <w:num w:numId="23">
    <w:abstractNumId w:val="26"/>
  </w:num>
  <w:num w:numId="24">
    <w:abstractNumId w:val="2"/>
  </w:num>
  <w:num w:numId="25">
    <w:abstractNumId w:val="1"/>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C8"/>
    <w:rsid w:val="006710AC"/>
    <w:rsid w:val="00B04EC8"/>
    <w:rsid w:val="00B50606"/>
    <w:rsid w:val="00E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7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7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86151">
      <w:bodyDiv w:val="1"/>
      <w:marLeft w:val="0"/>
      <w:marRight w:val="0"/>
      <w:marTop w:val="0"/>
      <w:marBottom w:val="0"/>
      <w:divBdr>
        <w:top w:val="none" w:sz="0" w:space="0" w:color="auto"/>
        <w:left w:val="none" w:sz="0" w:space="0" w:color="auto"/>
        <w:bottom w:val="none" w:sz="0" w:space="0" w:color="auto"/>
        <w:right w:val="none" w:sz="0" w:space="0" w:color="auto"/>
      </w:divBdr>
      <w:divsChild>
        <w:div w:id="141932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3001</Words>
  <Characters>17110</Characters>
  <Application>Microsoft Office Word</Application>
  <DocSecurity>0</DocSecurity>
  <Lines>142</Lines>
  <Paragraphs>40</Paragraphs>
  <ScaleCrop>false</ScaleCrop>
  <Company>SPecialiST RePack</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Тучина Оксана Сергеевна</dc:creator>
  <cp:keywords/>
  <dc:description/>
  <cp:lastModifiedBy>ternov</cp:lastModifiedBy>
  <cp:revision>3</cp:revision>
  <dcterms:created xsi:type="dcterms:W3CDTF">2018-05-03T12:06:00Z</dcterms:created>
  <dcterms:modified xsi:type="dcterms:W3CDTF">2018-05-03T14:03:00Z</dcterms:modified>
</cp:coreProperties>
</file>