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FF" w:rsidRDefault="00A641FF" w:rsidP="00A641FF">
      <w:pPr>
        <w:pStyle w:val="a3"/>
        <w:shd w:val="clear" w:color="auto" w:fill="FFFFFF"/>
        <w:jc w:val="both"/>
        <w:rPr>
          <w:rFonts w:ascii="Arial" w:hAnsi="Arial" w:cs="Arial"/>
          <w:color w:val="333333"/>
        </w:rPr>
      </w:pPr>
      <w:r>
        <w:rPr>
          <w:rFonts w:ascii="Arial" w:hAnsi="Arial" w:cs="Arial"/>
          <w:color w:val="333333"/>
        </w:rPr>
        <w:t> XIX веке в России возникла необходимость развивать транспортное сообщение между различными регионами государства. Вот и была построена железнодорожная магистраль Грязи – Борисоглебск.  Право на строительство дороги от Грязей до Борисоглебска получило 21 марта 1868 года Борисоглебское уездное земство. 30 марта этого же года оно заключило контракт с товариществом  строителей в составе генерала – майора А.Б. Казакова, П.И.Губонина, инженера  Т.Л.Садовского и Павлова. Это товарищество в мае 1869 года приступило к строительству, а в декабре того же года вся линия от Грязей до Борисоглебска протяженностью 199, 2 версты уже была сдана в эксплуатацию.</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Строительство дороги вело правление Борисоглебского акционерного общества, состоявшего из купцов, дворян и крупных землевладельцев. Председателем правления был князь Михаил Волконский, сын известного декабриста Сергея Григорьевича Волконского. Общество располагало капиталом без малого 37 миллионов рублей. В уставе, утвержденном царем, записано, что «общество образовывается для постройки и эксплуатации железной дороги от соединения Орловско – Грязинской дороги с Козловско- Воронежской в селении Грязи до г.Царицына».</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Дорога строилась быстро. Тысячи конных упряжек подвозили землю и трамбовали насыпь. Во сто крат больше работало землекопов из крестьян, оставшихся после реформы 1861 года без наделов земли. Главный строитель дороги А.Б.Казаков заставлял работать по 14-16 часов в день. На первом участке, от Грязей до Борисоглебска, пассажирское движение открыто  4 декабря, товарное – 12 декабря 1869 года. На втором участке от Борисоглебска до Филонова (103 версты) движение поездов начато 26 декабря 1870 года.</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Станция Поворино основана летом 1870 года. Название станция получила по ближайшему старинному русскому селу Поворино, расположенному на левом берегу Хопра в пяти верстах от железной дороги. В ту пору у села Поворино уже было и другое официальное название – Рождественское, по первой православной церкви. Это видно из книги «Воронежская губерния. Список населенных мест», изданной в Санкт – Петербурге в 1865 году. Там сказано: «Рождественское (Рожественское, Поворино) при Хопре, 744 двора». Впоследствии название Поворино закрепилось за железнодорожной станцией, а бывшее село Поворино во всех документах именуется Рождественским.</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В разгар строительства второго участка правление Борисоглебского общества обратилось в департамент железных дорог с ходатайством о размещении переименования некоторых станций второго участка  Грязи – Царицынской железной дороги. Просьба якобы исходила от строителей, которые пожелали «выразить признательность местным деятелям, оказавшим важные услуги делу развития и устройства железной дороги от ст. Грязи до Царицына.</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Основанием для такого ходатайства послужила, очевидно, царская грамота. 20 мая 1870 года председателю правления Борисоглебского общества М. С. Волконскому «... объявлено высочайшее благоволение за неустанные труды и длительное участие» в строительстве Грязи - Царицынской железной дороги. 28 октября 1870 года заведующий делами железных дорог разрешил переименовать три станции. Станция Поворино стала называться Волконской.</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lastRenderedPageBreak/>
        <w:t>Семья Волконских пользовалась в стране большой известностью. Сергей Григорьевич — генерал-майор, владелец крупных имений в семи губерниях. Участвовал в Отечественной войне и заграничных походах 1813— 1814 годов. За восстание на Сенатской площади 14 декабря 1825 года приговорен к смертной казни, замененной вечной каторгой. Волконский встречался с А. И. Герценом и Н. П. Огаревым. Женат на Марии Николаевне, дочери генерала Н. Н. Раевского, которая, как и жена князя Трубецкого, отправилась на каторгу вместе с мужем. Волконские отбывали каторгу в Забайкалье, на Петровском заводе. Царские слуги всячески унижали ссыльных. В свидетельстве о рождении Михаила Волконского записано: 11 марта 1832 года у государственного преступника Сергея Волконского и законной его жены генерал - майорши княгини Марии Николаевны, урожденной Раевской, родился сын Михаил; восприемниками его были: отцом — государственный преступник Иван Пущин, матерью - дочь государственного преступника Ивана Анненкова девица Анна». Иван Иванович Пущин, как известно, был другом А. С. Пушкина. Родители души не чаяли в своем первенце. Мария Николаевна писала матери: «Рождение этого ребенка — благословение неба в моей жизни: это новое существование для меня». Гордился сыном  и Сергей Григорьевич. И, видимо, не без оснований. После учения Михаил быстро поднимался по служебной лестнице: чиновник особых  поручений при Иркутском губернаторе Н. Н. Муравьеве, титулярный  советник, посланник. В 1856 году Михаил отвез в Сибирь манифест  императора Александра II об амнистии декабристов. Тогда же Волконским  возвращены княжеский титул и все остальные привилегии. Популярность Михаила Волконского еще более возросла в шестидесятые годы. И не удивительно, что его именем была названа железнодорожная станция. Но, как оказалось, не совсем удачно. В 1859 году Михаил женился на богатой княжне Елизавете Григорьевне, родной внучке А.Х. Бенкендорфа, отличавшегося при  Николае I полицейскими жестокостями. Молодая супруга захотела осмотреть свою станцию, Волконскую. А смотреть было нечего, полное запустение. Два приземистых барака, пять – шесть землянок да заросли бурьяна. Разнеслась молва, что Елизавета Григорьевна сильно разгневалась. По ее настоянию станции Волконская возвращено прежнее название – Поворино. Станция Олешки (Алешки) считалась большим  населенным пунктом и, что еще важно, неподалеку от нее было имение княгини. Эту станцию затем и переименовали в Волконскую. Ныне это станция Народная на линии Грязи – Борисоглебск.</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Над Волконским порой сгущались сумерки. В газете «Русские ведомости» сообщалось, что на строительстве Грязи – Царской железной дороги предприимчивый князь заработал «весьма порядочный куш». Была вскрыта афера, когда Волконский сбыл казне негодный лес в обмен на плодородные  государственные земли. Обвинялся и за то, что оставил крестьян села Павловки Борисоглебского уезда без земли.</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 xml:space="preserve">Здесь хочется отметить активную деятельность предпринимателя, мецената и общественного деятеля Петра Ионовича Губонина (1825-1894).  Он был одним из активных учредителей акционерных железнодорожных обществ в конце 1860-х  - первой половине 1870-х. При его участии на условиях концессии построены также Орловско – Витебская (1868), Грязе – Царицынская (1871), Лозово- Севастопольская (1875), Уральская горнозаводская (Пермь – Екатеринбург, 1878) и другие  железные дороги. Немало своих средств тратил Губонин и на развитие образования, от начального до высшего. Им созданы технические училища в Москве, Коломне, Борисоглебске. Одна из промежуточных станций возникла на </w:t>
      </w:r>
      <w:r>
        <w:rPr>
          <w:rFonts w:ascii="Arial" w:hAnsi="Arial" w:cs="Arial"/>
          <w:color w:val="333333"/>
        </w:rPr>
        <w:lastRenderedPageBreak/>
        <w:t>этом месте в 1871 году. Тогда она получила название по местным владельцам - станция Волконская. Князьям Волконским принадлежало имение Павловка, расположенное в то время в Борисоглебском уезде Тамбовской губернии</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 ныне  Грибановский район, Воронежской области). Павловка только одна была настоящим большим имением. Император Павел I  подарил графу Кушелеву – Безбородко чуть ли не ¾ Борисоглебского уезда. Но со временем  все это распалось и разошлось по разным рукам. Из всех кусков кущелевского наследия Павловка являлось единственно большим имением. Оно составляло 12 тысяч. десятин, а это 131,10 га. Михаил Сергеевич Волконский  - сын декабриста  Сергея Григорьевича Волконского купил это имение в 1863 году, когда оно было уже в запустении. В состав имения входила Павлодарская волость и Кушелевские степи. В свое время я работал над  историческим очерком «Внук декабриста», который печатался  в районной газете  «Савальские  зори» в 2001-2002 годах. В «Моих воспоминаниях» Сергей Михайлович пишет: «Хорошо, но долго, медленно, слишком медленно катится вагон, слишком медленно пыхтеньте, и так медленно, так равнодушно медленно стелются и тают клочья дыма… Свисток. Вот красная водокачка и вот наконец наша милая, грязная станция Волконская. Слезать с левой стороны. Скорей, скорей через грязный «зал» на крыльцо. Подкатывает с бубенцами серая тройка; старый кучер поздравляет с приездом. Скорей, скорей вещи в коляску. Трогаемся. Опять бубенцы. Прогромыхала под колесами мостовая станционного двора, прогромыхали трясучие доски мостика – выехали на черноземную дорогу, мягко, тихо… Сзади свисток, поезд пыхтит, раскачивается, стук учащается, слабеет, пропадает…» («Мои воспоминания» стр.24.)</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 xml:space="preserve">Недалеко от станции находилась экспедиция князей Волконских,  построенная в 1910г. (ныне усадьба жительницы села Анисимовой  Людмилы Николаевны, ул. Садовая). Сюда и завозились из столичных городов Санкт – Петербурга и Москвы различные товары и провиант. Отсюда товары развозились и поступали в имение Павловку. Около железнодорожной станции Волконская вырос поселок Волконский. По воспоминаниям старожилов  в 1902 – 1903 гг. в поселке была установлена деревянная мельница, на которой работали 40-50 человек. Эту мельницу выкупил еврей Герциг из имения Гуданинова, которую перевезли в поселок Волконский и ее же установил.  В деревянной мельнице была построена каменно – силовая установка. Рабочая сила оплачивалась николаевскими рублями. Месячный заработок составлял 7  рублей. В 1905 году мельница была застрахована на 400 000 рублей. В 1911 году она  сгорела. И в июле этого года был построен кирпичный корпус, где выполнялись только ручные работы. И сейчас можно увидеть на старом кирпичном здании цифру «1911». В ноябре 1911 года корпус был запущен в работу. В машинном отделении установили немецкую машину марки «Краслей», мощность которой составляла 105 лошадиных сил. Управляющим у Герцига  был М.В.Куренков, родом из Павлодара, который имел двух дочерей. Одна из дочерей Куренкова впоследствии вышла замуж за сына Герцига – Соломона Сатуиловича, который потом  станет управляющим на мельнице своего отца. В это время производство перерабатывало пшеницу и рожь.  В 1913 году Куренковым был введен в действие маслозавод, продукция которого поступала в военное ведомство. Это было уже довольно крупное предприятие, где работали в три смены. Подсолнечник обрабатывался двумя прессами. В 1911 – 1912 годах в поселке насчитывалось уже  12 дворов, а в 1916 году – 36 дворов. Куренков  проработал на мельнице до 1929 года, в этом же году попал под раскулачивание, а все перешло в руки государства. Первым </w:t>
      </w:r>
      <w:r>
        <w:rPr>
          <w:rFonts w:ascii="Arial" w:hAnsi="Arial" w:cs="Arial"/>
          <w:color w:val="333333"/>
        </w:rPr>
        <w:lastRenderedPageBreak/>
        <w:t>директором был Роман Андреевич Ромин, который проработал на заводе до 1932г. Он переведен был на 31–ый комбинат города Воронежа, а его помощник Куденин стал во главе завода. Завод  уже перерабатывал просо, ячмень и горох. Большой вклад в развитие  завода   в разное время внесли:  Горшков, Степан Михайлович Бычков, Антоненко, Иван Петрович Колесников, Нестеров, Сергей Александрович Огнев, Лидия Александровна Жильцова, Виктор Иванович Кравченко, Михаил Максимович Ткачев. В годы Великой Отечественной войны  под руководством Нестерова завод подвергся реконструкции. Были введены 2 корпуса. Один корпус выпуская пшено, другой же  ячменную крупу. В 1964 году завод был переоборудован на выработку гороховой крупы. Продукция завода поступала на Кубу и в различные регионы России. Сырье же поступало из Орловской, Волгоградской областей,  из Краснодарского края. В настоящее время работа завода переориентирована на выпуск подсолнечного масла и гречневой крупы. В годы советской власти в 1929 году  станция, а вместе с ней и поселок были переименованы в Народное. В новом названии отражалась смена власти капиталистов и помещиков на власть народную. Алешковский район был образован 28 июля 1928 года с центром в селе Алешки в составе Борисоглебского округа ЦЧО. В нее вошла территории бывшей Алешковской волости  Борисоглебского уезда Тамбовской губернии. После упразднения ЦЧО 13 июля 1934 года район вошел в состав вновь образованной Воронежской области, а центр района переведен в с. Народное.</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В докладной записке, подписанной секретарем Воронежского обкома ВКП (б) И. Варейкисом и председателем Воронежского облисполкома Е.Рябининым  говорилось: «Так, например, с 1 января по 1 октября 1934г. в Алешковском районе вступило в колхозы 678 хозяйств. И далее там же указывалось: «В Алешковском районе отстающих от коллективизации 4 сельсовета, 16 колхозов. Причины – недостаток тягла, перегруженность техническими культурами, слабое развитии подсобных отраслей хозяйства, недостаток животноводства».</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С 6 января 1954 года по 19 ноября 1957года район входил в состав Балашовской области. В 1959 году поселок стал селом Народное, которое на протяжении ряда лет  до 1960 года было центром Алешковского района.  21 марта 1960 года, указом Президиума Верховного Совета РСФСР Алешковский район был упразднен, его территория передана Грибановкому району.  По переписи населения за 1959 г население составило 19 278 чел.</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В своей книге «В сердце и в памяти»,  выпущенной в Воронеже в 1993г.,  Николай Григорьевич Пегарьков , народный депутат СССР, участник Великой Отечественной войны, делится своими воспоминаниями: «Партийную школу я окончил в 1958 году, и снова новый район,  теперь Алешковский. Обычный сельский поселок, точнее,  типичное для глубинки село. Крупокомбинат,  зооветтехникум,  железнодорожная станция Народная,  совхоз и десять колхозов – все! Сначала меня утвердили заведующим отделом агитации и пропаганды – дело привычное;  затем – заведующим организационным отделом и наконец секретарем райкома партии. Но надо ли такому случиться: всего три месяца походил в секретарях, как нате вам – новая реорганизация. Алешковский район объединился  с Грибановским и, как это обычно водилось в партийно – советских органах, нас всех оставляют при деле, но на должностях ниже прежних. Я снова оказался заворгом.</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lastRenderedPageBreak/>
        <w:t>Да чуть не забыл назвать людей, которые запомнились в Алешковском районе. Председатели колхозов Михаил Никифорович Летуновский и Михаил Семенович Сотников,  предрика Федор Михайлович Лавринский, заведующий отделом народного образования Федор Михайлович Миронов, директор школы Павел Петрович Строков, редактор райгазеты Петр Валентинович Одиноков, учителя Клавдия Васильевна Лотвинова, Иван Федорович Сапрыкин и многие, многие другие, с кем приходилось решать самые разные местные проблемы» (стр. 14).</w:t>
      </w:r>
    </w:p>
    <w:p w:rsidR="00A641FF" w:rsidRDefault="00A641FF" w:rsidP="00A641FF">
      <w:pPr>
        <w:pStyle w:val="a3"/>
        <w:shd w:val="clear" w:color="auto" w:fill="FFFFFF"/>
        <w:jc w:val="both"/>
        <w:rPr>
          <w:rFonts w:ascii="Arial" w:hAnsi="Arial" w:cs="Arial"/>
          <w:color w:val="333333"/>
        </w:rPr>
      </w:pPr>
      <w:r>
        <w:rPr>
          <w:rFonts w:ascii="Arial" w:hAnsi="Arial" w:cs="Arial"/>
          <w:color w:val="333333"/>
        </w:rPr>
        <w:t>На территории Алешковского района находился Алешковский зооветеринарный техникум( бывшее имение помещика Ежова). Здесь в 1921 году в школе полеводства работал научным сотрудником будущий автор романа «Чернозем» и знаменитой повести «Белый Бим Черное ухо» Гавриил Николаевич Троепольский. Решением облисполкома в 1968 году в состав села Народное были включены слившиеся с ним старинные деревни Фатьяновка и Шпикуловка. Достаточно сказать, что Шпикуловка  известна в документах с 1762 года. Фатьяновка была уже в середине 19 в. </w:t>
      </w:r>
    </w:p>
    <w:p w:rsidR="00A641FF" w:rsidRDefault="00A641FF" w:rsidP="00A641FF">
      <w:pPr>
        <w:pStyle w:val="a3"/>
        <w:shd w:val="clear" w:color="auto" w:fill="FFFFFF"/>
        <w:jc w:val="right"/>
        <w:rPr>
          <w:rFonts w:ascii="Arial" w:hAnsi="Arial" w:cs="Arial"/>
          <w:color w:val="333333"/>
        </w:rPr>
      </w:pPr>
      <w:r>
        <w:rPr>
          <w:rFonts w:ascii="Arial" w:hAnsi="Arial" w:cs="Arial"/>
          <w:color w:val="333333"/>
        </w:rPr>
        <w:t>Б.М. Ожерельев</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8C"/>
    <w:rsid w:val="003D4667"/>
    <w:rsid w:val="00946D8C"/>
    <w:rsid w:val="00A6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1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1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2188</Words>
  <Characters>12473</Characters>
  <Application>Microsoft Office Word</Application>
  <DocSecurity>0</DocSecurity>
  <Lines>103</Lines>
  <Paragraphs>29</Paragraphs>
  <ScaleCrop>false</ScaleCrop>
  <Company>SPecialiST RePack</Company>
  <LinksUpToDate>false</LinksUpToDate>
  <CharactersWithSpaces>14632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2023-11-14T10:47:00Z</dcterms:created>
  <dcterms:modified xsi:type="dcterms:W3CDTF">2023-11-14T10:47:00Z</dcterms:modified>
</cp:coreProperties>
</file>