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1C6F67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10</w:t>
      </w:r>
      <w:r w:rsidR="002D5B68"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    11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1C6F67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31.10</w:t>
      </w:r>
      <w:r w:rsidR="00D42C34">
        <w:rPr>
          <w:b/>
          <w:sz w:val="28"/>
          <w:szCs w:val="28"/>
        </w:rPr>
        <w:t>.2024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1C6F67" w:rsidRDefault="001C6F67" w:rsidP="00852241">
      <w:pPr>
        <w:jc w:val="center"/>
        <w:rPr>
          <w:b/>
          <w:sz w:val="28"/>
          <w:szCs w:val="28"/>
        </w:rPr>
      </w:pPr>
    </w:p>
    <w:p w:rsidR="001C6F67" w:rsidRPr="001C6F67" w:rsidRDefault="001C6F67" w:rsidP="001C6F67">
      <w:pPr>
        <w:jc w:val="center"/>
        <w:rPr>
          <w:sz w:val="40"/>
          <w:szCs w:val="40"/>
        </w:rPr>
      </w:pPr>
      <w:r w:rsidRPr="001C6F67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48A17FD5" wp14:editId="76B1DD0D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67" w:rsidRPr="001C6F67" w:rsidRDefault="001C6F67" w:rsidP="001C6F67">
      <w:pPr>
        <w:jc w:val="center"/>
        <w:rPr>
          <w:b/>
          <w:sz w:val="28"/>
          <w:szCs w:val="28"/>
        </w:rPr>
      </w:pPr>
      <w:r w:rsidRPr="001C6F67">
        <w:rPr>
          <w:b/>
          <w:sz w:val="28"/>
          <w:szCs w:val="28"/>
        </w:rPr>
        <w:t>АДМИНИСТРАЦИЯ</w:t>
      </w:r>
      <w:r w:rsidRPr="001C6F67">
        <w:rPr>
          <w:b/>
          <w:sz w:val="28"/>
          <w:szCs w:val="28"/>
        </w:rPr>
        <w:br/>
        <w:t>НАРОДНЕНСКОГО СЕЛЬСКОГО ПОСЕЛЕНИЯ</w:t>
      </w:r>
      <w:r w:rsidRPr="001C6F67">
        <w:rPr>
          <w:b/>
          <w:sz w:val="28"/>
          <w:szCs w:val="28"/>
        </w:rPr>
        <w:br/>
        <w:t>ТЕРНОВСКОГО МУНИЦИПАЛЬНОГО РАЙОНА</w:t>
      </w:r>
      <w:r w:rsidRPr="001C6F67">
        <w:rPr>
          <w:b/>
          <w:sz w:val="28"/>
          <w:szCs w:val="28"/>
        </w:rPr>
        <w:br/>
        <w:t>ВОРОНЕЖСКОЙ ОБЛАСТИ</w:t>
      </w:r>
    </w:p>
    <w:p w:rsidR="001C6F67" w:rsidRPr="001C6F67" w:rsidRDefault="001C6F67" w:rsidP="001C6F67">
      <w:pPr>
        <w:jc w:val="center"/>
        <w:rPr>
          <w:b/>
          <w:sz w:val="28"/>
          <w:szCs w:val="28"/>
        </w:rPr>
      </w:pPr>
      <w:r w:rsidRPr="001C6F67">
        <w:rPr>
          <w:b/>
          <w:sz w:val="28"/>
          <w:szCs w:val="28"/>
        </w:rPr>
        <w:t>________________________________________________________________</w:t>
      </w:r>
    </w:p>
    <w:p w:rsidR="001C6F67" w:rsidRPr="001C6F67" w:rsidRDefault="001C6F67" w:rsidP="001C6F67">
      <w:pPr>
        <w:widowControl w:val="0"/>
        <w:jc w:val="center"/>
        <w:rPr>
          <w:b/>
          <w:sz w:val="28"/>
          <w:szCs w:val="28"/>
        </w:rPr>
      </w:pPr>
      <w:r w:rsidRPr="001C6F67">
        <w:rPr>
          <w:b/>
          <w:sz w:val="28"/>
          <w:szCs w:val="28"/>
        </w:rPr>
        <w:t>ПОСТАНОВЛЕНИЕ</w:t>
      </w:r>
    </w:p>
    <w:p w:rsidR="001C6F67" w:rsidRPr="001C6F67" w:rsidRDefault="001C6F67" w:rsidP="001C6F67">
      <w:pPr>
        <w:rPr>
          <w:sz w:val="28"/>
          <w:szCs w:val="28"/>
        </w:rPr>
      </w:pPr>
    </w:p>
    <w:p w:rsidR="001C6F67" w:rsidRPr="001C6F67" w:rsidRDefault="001C6F67" w:rsidP="001C6F67">
      <w:pPr>
        <w:rPr>
          <w:sz w:val="28"/>
          <w:szCs w:val="28"/>
        </w:rPr>
      </w:pPr>
      <w:r w:rsidRPr="001C6F67">
        <w:rPr>
          <w:sz w:val="28"/>
          <w:szCs w:val="28"/>
        </w:rPr>
        <w:t>от  15 октября  2024 г.  № 53</w:t>
      </w:r>
    </w:p>
    <w:p w:rsidR="001C6F67" w:rsidRPr="001C6F67" w:rsidRDefault="001C6F67" w:rsidP="001C6F67">
      <w:pPr>
        <w:rPr>
          <w:sz w:val="20"/>
          <w:szCs w:val="20"/>
        </w:rPr>
      </w:pPr>
      <w:r w:rsidRPr="001C6F67">
        <w:rPr>
          <w:sz w:val="20"/>
          <w:szCs w:val="20"/>
        </w:rPr>
        <w:t xml:space="preserve">                         с. Народное</w:t>
      </w:r>
    </w:p>
    <w:p w:rsidR="001C6F67" w:rsidRPr="001C6F67" w:rsidRDefault="001C6F67" w:rsidP="001C6F67">
      <w:pPr>
        <w:rPr>
          <w:rFonts w:eastAsia="Calibri"/>
          <w:sz w:val="28"/>
          <w:szCs w:val="28"/>
          <w:lang w:eastAsia="en-US"/>
        </w:rPr>
      </w:pPr>
    </w:p>
    <w:p w:rsidR="001C6F67" w:rsidRPr="001C6F67" w:rsidRDefault="001C6F67" w:rsidP="001C6F67">
      <w:pPr>
        <w:ind w:right="3825" w:firstLine="708"/>
        <w:rPr>
          <w:b/>
          <w:sz w:val="28"/>
          <w:szCs w:val="28"/>
          <w:lang w:eastAsia="ar-SA"/>
        </w:rPr>
      </w:pPr>
      <w:r w:rsidRPr="001C6F67">
        <w:rPr>
          <w:b/>
          <w:sz w:val="28"/>
          <w:szCs w:val="28"/>
          <w:lang w:eastAsia="ar-SA"/>
        </w:rPr>
        <w:t>Об утверждении отчета</w:t>
      </w:r>
    </w:p>
    <w:p w:rsidR="001C6F67" w:rsidRPr="001C6F67" w:rsidRDefault="001C6F67" w:rsidP="001C6F67">
      <w:pPr>
        <w:ind w:right="3825" w:firstLine="708"/>
        <w:rPr>
          <w:b/>
          <w:sz w:val="28"/>
          <w:szCs w:val="28"/>
          <w:lang w:eastAsia="ar-SA"/>
        </w:rPr>
      </w:pPr>
      <w:r w:rsidRPr="001C6F67">
        <w:rPr>
          <w:b/>
          <w:sz w:val="28"/>
          <w:szCs w:val="28"/>
          <w:lang w:eastAsia="ar-SA"/>
        </w:rPr>
        <w:t>об исполнении местного</w:t>
      </w:r>
    </w:p>
    <w:p w:rsidR="001C6F67" w:rsidRPr="001C6F67" w:rsidRDefault="001C6F67" w:rsidP="001C6F67">
      <w:pPr>
        <w:ind w:right="3825" w:firstLine="708"/>
        <w:rPr>
          <w:b/>
          <w:sz w:val="28"/>
          <w:szCs w:val="28"/>
          <w:lang w:eastAsia="ar-SA"/>
        </w:rPr>
      </w:pPr>
      <w:r w:rsidRPr="001C6F67">
        <w:rPr>
          <w:b/>
          <w:sz w:val="28"/>
          <w:szCs w:val="28"/>
          <w:lang w:eastAsia="ar-SA"/>
        </w:rPr>
        <w:t>бюджета за 9 месяцев</w:t>
      </w:r>
    </w:p>
    <w:p w:rsidR="001C6F67" w:rsidRPr="001C6F67" w:rsidRDefault="001C6F67" w:rsidP="001C6F67">
      <w:pPr>
        <w:ind w:right="3825" w:firstLine="708"/>
        <w:rPr>
          <w:b/>
          <w:sz w:val="28"/>
          <w:szCs w:val="28"/>
          <w:lang w:eastAsia="ar-SA"/>
        </w:rPr>
      </w:pPr>
      <w:r w:rsidRPr="001C6F67">
        <w:rPr>
          <w:b/>
          <w:sz w:val="28"/>
          <w:szCs w:val="28"/>
          <w:lang w:eastAsia="ar-SA"/>
        </w:rPr>
        <w:t>2024 года</w:t>
      </w:r>
    </w:p>
    <w:p w:rsidR="001C6F67" w:rsidRPr="001C6F67" w:rsidRDefault="001C6F67" w:rsidP="001C6F67">
      <w:pPr>
        <w:ind w:right="3825"/>
        <w:rPr>
          <w:lang w:eastAsia="ar-SA"/>
        </w:rPr>
      </w:pP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ar-SA"/>
        </w:rPr>
      </w:pPr>
      <w:r w:rsidRPr="001C6F67">
        <w:rPr>
          <w:rFonts w:eastAsiaTheme="minorHAnsi"/>
          <w:sz w:val="28"/>
          <w:szCs w:val="28"/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1C6F67">
        <w:rPr>
          <w:rFonts w:eastAsiaTheme="minorHAnsi"/>
          <w:sz w:val="28"/>
          <w:szCs w:val="28"/>
          <w:lang w:eastAsia="ar-SA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 w:rsidRPr="001C6F67">
        <w:rPr>
          <w:rFonts w:eastAsiaTheme="minorHAnsi"/>
          <w:sz w:val="28"/>
          <w:szCs w:val="28"/>
          <w:lang w:eastAsia="ar-SA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1C6F67" w:rsidRPr="001C6F67" w:rsidRDefault="001C6F67" w:rsidP="001C6F67">
      <w:pPr>
        <w:spacing w:line="276" w:lineRule="auto"/>
        <w:jc w:val="center"/>
        <w:rPr>
          <w:rFonts w:eastAsiaTheme="minorHAnsi"/>
          <w:b/>
          <w:sz w:val="28"/>
          <w:szCs w:val="28"/>
          <w:lang w:eastAsia="ar-SA"/>
        </w:rPr>
      </w:pPr>
      <w:r w:rsidRPr="001C6F67">
        <w:rPr>
          <w:rFonts w:eastAsiaTheme="minorHAnsi"/>
          <w:b/>
          <w:sz w:val="28"/>
          <w:szCs w:val="28"/>
          <w:lang w:eastAsia="ar-SA"/>
        </w:rPr>
        <w:t>ПОСТАНОВЛЯЕТ:</w:t>
      </w:r>
    </w:p>
    <w:p w:rsidR="001C6F67" w:rsidRPr="001C6F67" w:rsidRDefault="001C6F67" w:rsidP="001C6F67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1.Утвердить отчёт об исполнении бюджета </w:t>
      </w:r>
      <w:proofErr w:type="spellStart"/>
      <w:r w:rsidRPr="001C6F67">
        <w:rPr>
          <w:rFonts w:eastAsiaTheme="minorHAnsi"/>
          <w:color w:val="000000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  за 9 месяцев 2024 года по доходам в сумме  11929,3 тыс. руб. и по расходам в сумме 13959,9 тыс. руб. с превышением расходов над доходами (дефицит)  в сумме 2030,6 тыс. руб. со следующими показателями:</w:t>
      </w: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1) по поступлению доходов в бюджет </w:t>
      </w:r>
      <w:proofErr w:type="spellStart"/>
      <w:r w:rsidRPr="001C6F67">
        <w:rPr>
          <w:rFonts w:eastAsiaTheme="minorHAnsi"/>
          <w:color w:val="000000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за 9 месяцев 2024 года по кодам классификации доходов бюджета согласно приложению № 1;</w:t>
      </w: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2) по  ведомственной структуре расходов бюджета </w:t>
      </w:r>
      <w:proofErr w:type="spellStart"/>
      <w:r w:rsidRPr="001C6F67">
        <w:rPr>
          <w:rFonts w:eastAsiaTheme="minorHAnsi"/>
          <w:color w:val="000000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  за 9 месяцев 2024 года согласно приложению № 2;</w:t>
      </w: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3) по расходам бюджета </w:t>
      </w:r>
      <w:proofErr w:type="spellStart"/>
      <w:r w:rsidRPr="001C6F67">
        <w:rPr>
          <w:rFonts w:eastAsiaTheme="minorHAnsi"/>
          <w:color w:val="000000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по разделам и подразделам классификации расходов бюджета за 9 месяцев 2024 года согласно приложению № 3 </w:t>
      </w: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4) по </w:t>
      </w:r>
      <w:r w:rsidRPr="001C6F67">
        <w:rPr>
          <w:rFonts w:eastAsiaTheme="minorHAnsi"/>
          <w:sz w:val="28"/>
          <w:szCs w:val="28"/>
          <w:lang w:eastAsia="en-US"/>
        </w:rPr>
        <w:t xml:space="preserve">источникам внутреннего  финансирования дефицита местного бюджета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сельского поселения за 9 месяцев 2024</w:t>
      </w: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1C6F67">
        <w:rPr>
          <w:rFonts w:eastAsiaTheme="minorHAnsi"/>
          <w:sz w:val="28"/>
          <w:szCs w:val="28"/>
          <w:lang w:eastAsia="en-US"/>
        </w:rPr>
        <w:t xml:space="preserve">по кодам </w:t>
      </w:r>
      <w:proofErr w:type="gramStart"/>
      <w:r w:rsidRPr="001C6F67">
        <w:rPr>
          <w:rFonts w:eastAsiaTheme="minorHAnsi"/>
          <w:sz w:val="28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1C6F67">
        <w:rPr>
          <w:rFonts w:eastAsiaTheme="minorHAnsi"/>
          <w:sz w:val="28"/>
          <w:szCs w:val="28"/>
          <w:lang w:eastAsia="en-US"/>
        </w:rPr>
        <w:t xml:space="preserve"> согласно приложению № 4</w:t>
      </w:r>
    </w:p>
    <w:p w:rsidR="001C6F67" w:rsidRPr="001C6F67" w:rsidRDefault="001C6F67" w:rsidP="001C6F6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ar-SA"/>
        </w:rPr>
      </w:pPr>
      <w:r w:rsidRPr="001C6F67">
        <w:rPr>
          <w:rFonts w:eastAsiaTheme="minorHAnsi"/>
          <w:sz w:val="28"/>
          <w:szCs w:val="28"/>
          <w:lang w:eastAsia="ar-SA"/>
        </w:rPr>
        <w:lastRenderedPageBreak/>
        <w:t>2.Направить отчет об исполнении местного бюджета за 9 месяцев 2024</w:t>
      </w: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 w:rsidRPr="001C6F67">
        <w:rPr>
          <w:rFonts w:eastAsiaTheme="minorHAnsi"/>
          <w:sz w:val="28"/>
          <w:szCs w:val="28"/>
          <w:lang w:eastAsia="ar-SA"/>
        </w:rPr>
        <w:t xml:space="preserve"> в Совет народных депутатов </w:t>
      </w:r>
      <w:proofErr w:type="spellStart"/>
      <w:r w:rsidRPr="001C6F67">
        <w:rPr>
          <w:rFonts w:eastAsiaTheme="minorHAnsi"/>
          <w:sz w:val="28"/>
          <w:szCs w:val="28"/>
          <w:lang w:eastAsia="ar-SA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ar-SA"/>
        </w:rPr>
        <w:t xml:space="preserve"> сельского поселения.</w:t>
      </w:r>
    </w:p>
    <w:p w:rsidR="001C6F67" w:rsidRPr="001C6F67" w:rsidRDefault="001C6F67" w:rsidP="001C6F67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1C6F67">
        <w:rPr>
          <w:rFonts w:eastAsiaTheme="minorHAnsi"/>
          <w:sz w:val="28"/>
          <w:szCs w:val="28"/>
          <w:lang w:eastAsia="ar-SA"/>
        </w:rPr>
        <w:t>3.</w:t>
      </w:r>
      <w:r w:rsidRPr="001C6F67">
        <w:rPr>
          <w:rFonts w:eastAsiaTheme="minorHAnsi"/>
          <w:sz w:val="28"/>
          <w:szCs w:val="28"/>
          <w:lang w:eastAsia="en-US"/>
        </w:rPr>
        <w:t>Направить отчет об исполнении местного бюджета за 9 месяцев 2024</w:t>
      </w:r>
      <w:r w:rsidRPr="001C6F67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1C6F67">
        <w:rPr>
          <w:rFonts w:eastAsiaTheme="minorHAnsi"/>
          <w:sz w:val="28"/>
          <w:szCs w:val="28"/>
          <w:lang w:eastAsia="en-US"/>
        </w:rPr>
        <w:t>в контрольно – счетный орган Терновского муниципального района.</w:t>
      </w:r>
    </w:p>
    <w:p w:rsidR="001C6F67" w:rsidRPr="001C6F67" w:rsidRDefault="001C6F67" w:rsidP="001C6F6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4.Опубликовать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сельского поселения в сети Интернет.</w:t>
      </w:r>
    </w:p>
    <w:p w:rsidR="001C6F67" w:rsidRPr="001C6F67" w:rsidRDefault="001C6F67" w:rsidP="001C6F6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>5.</w:t>
      </w:r>
      <w:proofErr w:type="gramStart"/>
      <w:r w:rsidRPr="001C6F6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C6F67">
        <w:rPr>
          <w:rFonts w:eastAsiaTheme="minorHAnsi"/>
          <w:sz w:val="28"/>
          <w:szCs w:val="28"/>
          <w:lang w:eastAsia="en-US"/>
        </w:rPr>
        <w:t xml:space="preserve">  исполнением настоящего постановления оставляю за собой.</w:t>
      </w:r>
    </w:p>
    <w:p w:rsidR="001C6F67" w:rsidRPr="001C6F67" w:rsidRDefault="001C6F67" w:rsidP="001C6F6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line="276" w:lineRule="auto"/>
        <w:contextualSpacing/>
        <w:rPr>
          <w:sz w:val="28"/>
          <w:szCs w:val="28"/>
        </w:rPr>
      </w:pPr>
    </w:p>
    <w:p w:rsidR="001C6F67" w:rsidRPr="001C6F67" w:rsidRDefault="001C6F67" w:rsidP="001C6F67">
      <w:pPr>
        <w:spacing w:line="276" w:lineRule="auto"/>
        <w:contextualSpacing/>
        <w:rPr>
          <w:sz w:val="28"/>
          <w:szCs w:val="28"/>
        </w:rPr>
      </w:pPr>
    </w:p>
    <w:p w:rsidR="001C6F67" w:rsidRPr="001C6F67" w:rsidRDefault="001C6F67" w:rsidP="001C6F67">
      <w:pPr>
        <w:spacing w:line="276" w:lineRule="auto"/>
        <w:contextualSpacing/>
        <w:rPr>
          <w:sz w:val="28"/>
          <w:szCs w:val="28"/>
        </w:rPr>
      </w:pPr>
    </w:p>
    <w:p w:rsidR="001C6F67" w:rsidRPr="001C6F67" w:rsidRDefault="001C6F67" w:rsidP="001C6F67">
      <w:pPr>
        <w:spacing w:line="276" w:lineRule="auto"/>
        <w:contextualSpacing/>
        <w:rPr>
          <w:sz w:val="28"/>
          <w:szCs w:val="28"/>
        </w:rPr>
      </w:pP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</w:t>
      </w:r>
    </w:p>
    <w:p w:rsidR="001C6F67" w:rsidRPr="001C6F67" w:rsidRDefault="001C6F67" w:rsidP="001C6F6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сельского поселения: </w:t>
      </w:r>
      <w:r w:rsidRPr="001C6F67">
        <w:rPr>
          <w:rFonts w:eastAsiaTheme="minorHAnsi"/>
          <w:sz w:val="28"/>
          <w:szCs w:val="28"/>
          <w:lang w:eastAsia="en-US"/>
        </w:rPr>
        <w:tab/>
      </w:r>
      <w:r w:rsidRPr="001C6F67">
        <w:rPr>
          <w:rFonts w:eastAsiaTheme="minorHAnsi"/>
          <w:sz w:val="28"/>
          <w:szCs w:val="28"/>
          <w:lang w:eastAsia="en-US"/>
        </w:rPr>
        <w:tab/>
      </w:r>
      <w:r w:rsidRPr="001C6F67">
        <w:rPr>
          <w:rFonts w:eastAsiaTheme="minorHAnsi"/>
          <w:sz w:val="28"/>
          <w:szCs w:val="28"/>
          <w:lang w:eastAsia="en-US"/>
        </w:rPr>
        <w:tab/>
      </w:r>
      <w:r w:rsidRPr="001C6F67">
        <w:rPr>
          <w:rFonts w:eastAsiaTheme="minorHAnsi"/>
          <w:sz w:val="28"/>
          <w:szCs w:val="28"/>
          <w:lang w:eastAsia="en-US"/>
        </w:rPr>
        <w:tab/>
      </w:r>
      <w:r w:rsidRPr="001C6F67">
        <w:rPr>
          <w:rFonts w:eastAsiaTheme="minorHAnsi"/>
          <w:sz w:val="28"/>
          <w:szCs w:val="28"/>
          <w:lang w:eastAsia="en-US"/>
        </w:rPr>
        <w:tab/>
      </w:r>
      <w:r w:rsidRPr="001C6F67">
        <w:rPr>
          <w:rFonts w:eastAsiaTheme="minorHAnsi"/>
          <w:sz w:val="28"/>
          <w:szCs w:val="28"/>
          <w:lang w:eastAsia="en-US"/>
        </w:rPr>
        <w:tab/>
        <w:t xml:space="preserve">      Ю.А.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Подколзин</w:t>
      </w:r>
      <w:proofErr w:type="spellEnd"/>
    </w:p>
    <w:p w:rsidR="001C6F67" w:rsidRPr="001C6F67" w:rsidRDefault="001C6F67" w:rsidP="001C6F6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</w:t>
      </w: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jc w:val="right"/>
        <w:rPr>
          <w:sz w:val="28"/>
          <w:szCs w:val="28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Приложение №1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к постановлению  администрации        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Терновского муниципального района         </w:t>
      </w:r>
    </w:p>
    <w:p w:rsidR="001C6F67" w:rsidRPr="001C6F67" w:rsidRDefault="001C6F67" w:rsidP="001C6F67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Воронежской области от 15 октября  2024 г. № 53</w:t>
      </w: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C6F67">
        <w:rPr>
          <w:rFonts w:eastAsiaTheme="minorHAnsi"/>
          <w:b/>
          <w:lang w:eastAsia="en-US"/>
        </w:rPr>
        <w:t>ПОСТУПЛЕНИЕ ДОХОДОВ В БЮДЖЕТ  НАРОДНЕНСКОГО СЕЛЬСКОГО ПОСЕЛЕНИЯ ЗА 9 МЕСЯЦЕВ 2024 ГОДА ПО КОДАМ КЛАССИФИКАЦИИ ДОХОДОВ БЮДЖЕТА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C6F67" w:rsidRPr="001C6F67" w:rsidTr="003873CE">
        <w:trPr>
          <w:trHeight w:val="276"/>
        </w:trPr>
        <w:tc>
          <w:tcPr>
            <w:tcW w:w="10348" w:type="dxa"/>
            <w:shd w:val="clear" w:color="auto" w:fill="FFFFFF"/>
            <w:vAlign w:val="bottom"/>
            <w:hideMark/>
          </w:tcPr>
          <w:p w:rsidR="001C6F67" w:rsidRPr="001C6F67" w:rsidRDefault="001C6F67" w:rsidP="001C6F67">
            <w:pPr>
              <w:tabs>
                <w:tab w:val="left" w:pos="8621"/>
                <w:tab w:val="left" w:pos="9401"/>
              </w:tabs>
              <w:spacing w:line="276" w:lineRule="auto"/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1C6F67">
              <w:rPr>
                <w:rFonts w:eastAsiaTheme="minorHAnsi"/>
                <w:lang w:eastAsia="en-US"/>
              </w:rPr>
              <w:t>тыс</w:t>
            </w:r>
            <w:proofErr w:type="gramStart"/>
            <w:r w:rsidRPr="001C6F67">
              <w:rPr>
                <w:rFonts w:eastAsiaTheme="minorHAnsi"/>
                <w:lang w:eastAsia="en-US"/>
              </w:rPr>
              <w:t>.р</w:t>
            </w:r>
            <w:proofErr w:type="gramEnd"/>
            <w:r w:rsidRPr="001C6F67">
              <w:rPr>
                <w:rFonts w:eastAsiaTheme="minorHAnsi"/>
                <w:lang w:eastAsia="en-US"/>
              </w:rPr>
              <w:t>ублей</w:t>
            </w:r>
            <w:proofErr w:type="spellEnd"/>
            <w:r w:rsidRPr="001C6F67">
              <w:rPr>
                <w:rFonts w:eastAsiaTheme="minorHAnsi"/>
                <w:lang w:eastAsia="en-US"/>
              </w:rPr>
              <w:t>)</w:t>
            </w:r>
          </w:p>
          <w:tbl>
            <w:tblPr>
              <w:tblW w:w="8955" w:type="dxa"/>
              <w:tblLayout w:type="fixed"/>
              <w:tblLook w:val="00A0" w:firstRow="1" w:lastRow="0" w:firstColumn="1" w:lastColumn="0" w:noHBand="0" w:noVBand="0"/>
            </w:tblPr>
            <w:tblGrid>
              <w:gridCol w:w="2721"/>
              <w:gridCol w:w="4676"/>
              <w:gridCol w:w="1558"/>
            </w:tblGrid>
            <w:tr w:rsidR="001C6F67" w:rsidRPr="001C6F67" w:rsidTr="003873CE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Исполнение за 9 месяцев 2024г.</w:t>
                  </w:r>
                </w:p>
              </w:tc>
            </w:tr>
            <w:tr w:rsidR="001C6F67" w:rsidRPr="001C6F67" w:rsidTr="003873CE">
              <w:trPr>
                <w:trHeight w:val="23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3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11929,3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4169,8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364,7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364,7</w:t>
                  </w:r>
                </w:p>
              </w:tc>
            </w:tr>
            <w:tr w:rsidR="001C6F67" w:rsidRPr="001C6F67" w:rsidTr="003873CE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336,6</w:t>
                  </w:r>
                </w:p>
              </w:tc>
            </w:tr>
            <w:tr w:rsidR="001C6F67" w:rsidRPr="001C6F67" w:rsidTr="003873CE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1,2</w:t>
                  </w:r>
                </w:p>
              </w:tc>
            </w:tr>
            <w:tr w:rsidR="001C6F67" w:rsidRPr="001C6F67" w:rsidTr="003873CE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26,9</w:t>
                  </w:r>
                </w:p>
              </w:tc>
            </w:tr>
            <w:tr w:rsidR="001C6F67" w:rsidRPr="001C6F67" w:rsidTr="003873CE">
              <w:trPr>
                <w:trHeight w:val="36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389,6</w:t>
                  </w:r>
                </w:p>
              </w:tc>
            </w:tr>
            <w:tr w:rsidR="001C6F67" w:rsidRPr="001C6F67" w:rsidTr="003873CE">
              <w:trPr>
                <w:trHeight w:val="314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389,6</w:t>
                  </w:r>
                </w:p>
              </w:tc>
            </w:tr>
            <w:tr w:rsidR="001C6F67" w:rsidRPr="001C6F67" w:rsidTr="003873CE">
              <w:trPr>
                <w:trHeight w:val="39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389,6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1727,2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85,6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85,6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1641,6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1472,0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 xml:space="preserve">Земельный налог с организаций, </w:t>
                  </w:r>
                  <w:r w:rsidRPr="001C6F67">
                    <w:rPr>
                      <w:rFonts w:eastAsiaTheme="minorHAnsi"/>
                      <w:lang w:eastAsia="en-US"/>
                    </w:rPr>
                    <w:lastRenderedPageBreak/>
                    <w:t>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lastRenderedPageBreak/>
                    <w:t>1472,0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lastRenderedPageBreak/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169,6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169,6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3,1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3,1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bCs/>
                      <w:color w:val="000000"/>
                      <w:lang w:eastAsia="en-US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3,1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1684,5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1684,5</w:t>
                  </w:r>
                </w:p>
              </w:tc>
            </w:tr>
            <w:tr w:rsidR="001C6F67" w:rsidRPr="001C6F67" w:rsidTr="003873CE">
              <w:trPr>
                <w:trHeight w:val="166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1677,5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1677,5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</w:t>
                  </w: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lastRenderedPageBreak/>
                    <w:t>7,0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7,0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0,7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proofErr w:type="gramStart"/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Доходы</w:t>
                  </w:r>
                  <w:proofErr w:type="gramEnd"/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0,7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7759,5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7759,5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1864,9</w:t>
                  </w:r>
                </w:p>
              </w:tc>
            </w:tr>
            <w:tr w:rsidR="001C6F67" w:rsidRPr="001C6F67" w:rsidTr="003873CE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378,9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378,9</w:t>
                  </w:r>
                </w:p>
              </w:tc>
            </w:tr>
            <w:tr w:rsidR="001C6F67" w:rsidRPr="001C6F67" w:rsidTr="003873CE">
              <w:trPr>
                <w:trHeight w:val="106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1486,0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1486,0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102,2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102,2</w:t>
                  </w:r>
                </w:p>
              </w:tc>
            </w:tr>
            <w:tr w:rsidR="001C6F67" w:rsidRPr="001C6F67" w:rsidTr="003873CE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102,2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color w:val="000000"/>
                      <w:lang w:eastAsia="en-US"/>
                    </w:rPr>
                    <w:t>5792,4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 xml:space="preserve">Межбюджетные трансферты, </w:t>
                  </w: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1571,7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1571,7</w:t>
                  </w:r>
                </w:p>
              </w:tc>
            </w:tr>
            <w:tr w:rsidR="001C6F67" w:rsidRPr="001C6F67" w:rsidTr="003873C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C6F67" w:rsidRPr="001C6F67" w:rsidRDefault="001C6F67" w:rsidP="001C6F67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1C6F67">
                    <w:rPr>
                      <w:rFonts w:eastAsiaTheme="minorHAnsi"/>
                      <w:color w:val="000000"/>
                      <w:lang w:eastAsia="en-US"/>
                    </w:rPr>
                    <w:t>4220,7</w:t>
                  </w:r>
                </w:p>
              </w:tc>
            </w:tr>
            <w:tr w:rsidR="001C6F67" w:rsidRPr="001C6F67" w:rsidTr="003873CE">
              <w:trPr>
                <w:trHeight w:val="7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6F67" w:rsidRPr="001C6F67" w:rsidRDefault="001C6F67" w:rsidP="001C6F67">
                  <w:pPr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6F67" w:rsidRPr="001C6F67" w:rsidRDefault="001C6F67" w:rsidP="001C6F67">
                  <w:pPr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1C6F67" w:rsidRPr="001C6F67" w:rsidRDefault="001C6F67" w:rsidP="001C6F67">
      <w:pPr>
        <w:spacing w:line="276" w:lineRule="auto"/>
        <w:rPr>
          <w:lang w:eastAsia="en-US"/>
        </w:rPr>
      </w:pPr>
    </w:p>
    <w:p w:rsidR="001C6F67" w:rsidRPr="001C6F67" w:rsidRDefault="001C6F67" w:rsidP="001C6F67">
      <w:pPr>
        <w:spacing w:line="276" w:lineRule="auto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line="360" w:lineRule="auto"/>
        <w:ind w:firstLine="708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line="360" w:lineRule="auto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line="360" w:lineRule="auto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line="360" w:lineRule="auto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line="360" w:lineRule="auto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line="360" w:lineRule="auto"/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jc w:val="right"/>
        <w:rPr>
          <w:sz w:val="28"/>
          <w:szCs w:val="28"/>
        </w:rPr>
      </w:pPr>
      <w:r w:rsidRPr="001C6F67">
        <w:rPr>
          <w:rFonts w:eastAsiaTheme="minorHAnsi"/>
          <w:sz w:val="28"/>
          <w:szCs w:val="28"/>
          <w:lang w:eastAsia="en-US"/>
        </w:rPr>
        <w:tab/>
        <w:t xml:space="preserve">  Приложение №2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к постановлению  администрации        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Терновского муниципального района         </w:t>
      </w:r>
    </w:p>
    <w:p w:rsidR="001C6F67" w:rsidRPr="001C6F67" w:rsidRDefault="001C6F67" w:rsidP="001C6F67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Воронежской области от 15 октября  2024 г. № 53</w:t>
      </w:r>
    </w:p>
    <w:p w:rsidR="001C6F67" w:rsidRPr="001C6F67" w:rsidRDefault="001C6F67" w:rsidP="001C6F6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jc w:val="center"/>
        <w:rPr>
          <w:rFonts w:eastAsiaTheme="minorHAnsi"/>
          <w:b/>
          <w:bCs/>
          <w:lang w:eastAsia="en-US"/>
        </w:rPr>
      </w:pPr>
      <w:r w:rsidRPr="001C6F67">
        <w:rPr>
          <w:rFonts w:eastAsiaTheme="minorHAnsi"/>
          <w:b/>
          <w:bCs/>
          <w:lang w:eastAsia="en-US"/>
        </w:rPr>
        <w:t>Ведомственная структура расходов  бюджета</w:t>
      </w:r>
    </w:p>
    <w:p w:rsidR="001C6F67" w:rsidRPr="001C6F67" w:rsidRDefault="001C6F67" w:rsidP="001C6F67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1C6F67">
        <w:rPr>
          <w:rFonts w:eastAsiaTheme="minorHAnsi"/>
          <w:b/>
          <w:bCs/>
          <w:lang w:eastAsia="en-US"/>
        </w:rPr>
        <w:t>Народненского</w:t>
      </w:r>
      <w:proofErr w:type="spellEnd"/>
      <w:r w:rsidRPr="001C6F67">
        <w:rPr>
          <w:rFonts w:eastAsiaTheme="minorHAnsi"/>
          <w:b/>
          <w:bCs/>
          <w:lang w:eastAsia="en-US"/>
        </w:rPr>
        <w:t xml:space="preserve"> сельского поселения за 9 месяцев 2024 года</w:t>
      </w:r>
    </w:p>
    <w:p w:rsidR="001C6F67" w:rsidRPr="001C6F67" w:rsidRDefault="001C6F67" w:rsidP="001C6F67">
      <w:pPr>
        <w:widowControl w:val="0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4078"/>
        <w:gridCol w:w="861"/>
        <w:gridCol w:w="493"/>
        <w:gridCol w:w="573"/>
        <w:gridCol w:w="1454"/>
        <w:gridCol w:w="823"/>
        <w:gridCol w:w="1531"/>
      </w:tblGrid>
      <w:tr w:rsidR="001C6F67" w:rsidRPr="001C6F67" w:rsidTr="003873CE">
        <w:trPr>
          <w:trHeight w:val="5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ГРБС</w:t>
            </w:r>
            <w:r w:rsidRPr="001C6F67">
              <w:rPr>
                <w:rFonts w:eastAsiaTheme="minorHAnsi"/>
                <w:b/>
                <w:bCs/>
                <w:lang w:eastAsia="en-US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proofErr w:type="spellStart"/>
            <w:r w:rsidRPr="001C6F67">
              <w:rPr>
                <w:rFonts w:eastAsiaTheme="minorHAnsi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proofErr w:type="gramStart"/>
            <w:r w:rsidRPr="001C6F67">
              <w:rPr>
                <w:rFonts w:eastAsiaTheme="minorHAnsi"/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Исполнение за 9 месяцев  2024г.</w:t>
            </w:r>
          </w:p>
        </w:tc>
      </w:tr>
      <w:tr w:rsidR="001C6F67" w:rsidRPr="001C6F67" w:rsidTr="003873C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13959,9</w:t>
            </w:r>
          </w:p>
        </w:tc>
      </w:tr>
      <w:tr w:rsidR="001C6F67" w:rsidRPr="001C6F67" w:rsidTr="003873CE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Администрация </w:t>
            </w:r>
            <w:proofErr w:type="spellStart"/>
            <w:r w:rsidRPr="001C6F67">
              <w:rPr>
                <w:rFonts w:eastAsiaTheme="minorHAnsi"/>
                <w:b/>
                <w:bCs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b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13959,9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3455,7</w:t>
            </w:r>
          </w:p>
        </w:tc>
      </w:tr>
      <w:tr w:rsidR="001C6F67" w:rsidRPr="001C6F67" w:rsidTr="003873CE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1160,1</w:t>
            </w:r>
          </w:p>
        </w:tc>
      </w:tr>
      <w:tr w:rsidR="001C6F67" w:rsidRPr="001C6F67" w:rsidTr="003873CE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01502</w:t>
            </w:r>
            <w:r w:rsidRPr="001C6F67">
              <w:rPr>
                <w:rFonts w:eastAsiaTheme="minorHAnsi"/>
                <w:lang w:val="en-US" w:eastAsia="en-US"/>
              </w:rPr>
              <w:t>S</w:t>
            </w:r>
            <w:r w:rsidRPr="001C6F67">
              <w:rPr>
                <w:rFonts w:eastAsiaTheme="minorHAnsi"/>
                <w:lang w:eastAsia="en-US"/>
              </w:rPr>
              <w:t>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55,0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1097,4</w:t>
            </w:r>
          </w:p>
        </w:tc>
      </w:tr>
      <w:tr w:rsidR="001C6F67" w:rsidRPr="001C6F67" w:rsidTr="003873CE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19,4</w:t>
            </w:r>
          </w:p>
        </w:tc>
      </w:tr>
      <w:tr w:rsidR="001C6F67" w:rsidRPr="001C6F67" w:rsidTr="003873CE">
        <w:trPr>
          <w:trHeight w:val="61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58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69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0150700000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70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0150790110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rFonts w:eastAsiaTheme="minorHAnsi"/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rFonts w:eastAsiaTheme="minorHAnsi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C6F67">
              <w:rPr>
                <w:rFonts w:eastAsiaTheme="minorHAnsi"/>
                <w:bCs/>
                <w:lang w:eastAsia="en-US"/>
              </w:rPr>
              <w:t xml:space="preserve">по переданным полномочиям </w:t>
            </w:r>
            <w:r w:rsidRPr="001C6F67">
              <w:rPr>
                <w:rFonts w:eastAsiaTheme="minorHAnsi"/>
                <w:lang w:eastAsia="en-US"/>
              </w:rPr>
              <w:t xml:space="preserve">(Расходы на выплату персоналу в целях обеспечения выполнения функций государственными органами казенными учреждениями, органами управления </w:t>
            </w:r>
            <w:r w:rsidRPr="001C6F67">
              <w:rPr>
                <w:rFonts w:eastAsiaTheme="minorHAnsi"/>
                <w:lang w:eastAsia="en-US"/>
              </w:rPr>
              <w:lastRenderedPageBreak/>
              <w:t>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95,6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C6F67">
              <w:rPr>
                <w:rFonts w:eastAsiaTheme="minorHAnsi"/>
                <w:bCs/>
                <w:lang w:eastAsia="en-US"/>
              </w:rPr>
              <w:t xml:space="preserve">по переданным полномочиям </w:t>
            </w:r>
            <w:r w:rsidRPr="001C6F67">
              <w:rPr>
                <w:rFonts w:eastAsiaTheme="minorHAnsi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6,6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563,2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401,8</w:t>
            </w:r>
          </w:p>
        </w:tc>
      </w:tr>
      <w:tr w:rsidR="001C6F67" w:rsidRPr="001C6F67" w:rsidTr="003873C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4,0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1C6F67">
              <w:rPr>
                <w:rFonts w:eastAsiaTheme="minorHAnsi"/>
                <w:lang w:eastAsia="en-US"/>
              </w:rPr>
              <w:lastRenderedPageBreak/>
              <w:t>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FF0000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1775,4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1C6F67">
              <w:rPr>
                <w:rFonts w:eastAsiaTheme="minorHAnsi"/>
                <w:lang w:eastAsia="en-US"/>
              </w:rPr>
              <w:t>поселений</w:t>
            </w:r>
            <w:proofErr w:type="gramEnd"/>
            <w:r w:rsidRPr="001C6F67">
              <w:rPr>
                <w:rFonts w:eastAsiaTheme="minorHAnsi"/>
                <w:lang w:eastAsia="en-US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rFonts w:eastAsiaTheme="minorHAnsi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7695,7</w:t>
            </w:r>
          </w:p>
        </w:tc>
      </w:tr>
      <w:tr w:rsidR="001C6F67" w:rsidRPr="001C6F67" w:rsidTr="003873C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color w:val="000000"/>
                <w:lang w:eastAsia="en-US"/>
              </w:rPr>
            </w:pPr>
            <w:r w:rsidRPr="001C6F67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color w:val="000000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Cs/>
                <w:color w:val="00000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1C6F67">
              <w:rPr>
                <w:rFonts w:eastAsiaTheme="minorHAnsi"/>
                <w:color w:val="00000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val="en-US"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01310</w:t>
            </w:r>
            <w:r w:rsidRPr="001C6F67">
              <w:rPr>
                <w:rFonts w:eastAsiaTheme="minorHAnsi"/>
                <w:bCs/>
                <w:lang w:val="en-US" w:eastAsia="en-US"/>
              </w:rPr>
              <w:t>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val="en-US" w:eastAsia="en-US"/>
              </w:rPr>
            </w:pPr>
            <w:r w:rsidRPr="001C6F67">
              <w:rPr>
                <w:rFonts w:eastAsiaTheme="minorHAnsi"/>
                <w:bCs/>
                <w:lang w:val="en-US"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rFonts w:eastAsiaTheme="minorHAnsi"/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3878,8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1964,3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1964,3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0130100000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90,0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0130191380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90,0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1100,5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1013,1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уличное освещение, за счет субсидий из областного бюджет</w:t>
            </w:r>
            <w:proofErr w:type="gramStart"/>
            <w:r w:rsidRPr="001C6F67">
              <w:rPr>
                <w:rFonts w:eastAsiaTheme="minorHAnsi"/>
                <w:lang w:eastAsia="en-US"/>
              </w:rPr>
              <w:t>а(</w:t>
            </w:r>
            <w:proofErr w:type="gramEnd"/>
            <w:r w:rsidRPr="001C6F67">
              <w:rPr>
                <w:rFonts w:eastAsiaTheme="minorHAnsi"/>
                <w:lang w:eastAsia="en-US"/>
              </w:rPr>
              <w:t xml:space="preserve">закупка товаров, работ и услуг для государственных </w:t>
            </w:r>
            <w:r w:rsidRPr="001C6F67">
              <w:rPr>
                <w:rFonts w:eastAsiaTheme="minorHAnsi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01 3 02 </w:t>
            </w:r>
            <w:r w:rsidRPr="001C6F67">
              <w:rPr>
                <w:rFonts w:eastAsiaTheme="minorHAnsi"/>
                <w:lang w:val="en-US" w:eastAsia="en-US"/>
              </w:rPr>
              <w:t>S</w:t>
            </w:r>
            <w:r w:rsidRPr="001C6F67">
              <w:rPr>
                <w:rFonts w:eastAsiaTheme="minorHAnsi"/>
                <w:lang w:eastAsia="en-US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87,4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2163,6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2163,6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481,8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481,8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42,9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42,9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rFonts w:eastAsiaTheme="minorHAnsi"/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0131091410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</w:t>
            </w:r>
            <w:r w:rsidRPr="001C6F67">
              <w:rPr>
                <w:rFonts w:eastAsiaTheme="minorHAnsi"/>
                <w:lang w:eastAsia="en-US"/>
              </w:rPr>
              <w:lastRenderedPageBreak/>
              <w:t>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C6F67">
              <w:rPr>
                <w:rFonts w:eastAsiaTheme="minorHAnsi"/>
                <w:lang w:eastAsia="en-US"/>
              </w:rPr>
              <w:t>и(</w:t>
            </w:r>
            <w:proofErr w:type="gramEnd"/>
            <w:r w:rsidRPr="001C6F67">
              <w:rPr>
                <w:rFonts w:eastAsiaTheme="minorHAnsi"/>
                <w:lang w:eastAsia="en-US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</w:tbl>
    <w:p w:rsidR="001C6F67" w:rsidRPr="001C6F67" w:rsidRDefault="001C6F67" w:rsidP="001C6F67">
      <w:pPr>
        <w:jc w:val="center"/>
        <w:rPr>
          <w:lang w:eastAsia="en-US"/>
        </w:rPr>
      </w:pPr>
    </w:p>
    <w:p w:rsidR="001C6F67" w:rsidRPr="001C6F67" w:rsidRDefault="001C6F67" w:rsidP="001C6F67">
      <w:pPr>
        <w:rPr>
          <w:rFonts w:eastAsiaTheme="minorHAnsi"/>
          <w:lang w:eastAsia="en-US"/>
        </w:rPr>
      </w:pPr>
    </w:p>
    <w:p w:rsidR="001C6F67" w:rsidRPr="001C6F67" w:rsidRDefault="001C6F67" w:rsidP="001C6F67">
      <w:pPr>
        <w:rPr>
          <w:rFonts w:eastAsiaTheme="minorHAnsi"/>
          <w:lang w:eastAsia="en-US"/>
        </w:rPr>
      </w:pPr>
    </w:p>
    <w:p w:rsidR="001C6F67" w:rsidRPr="001C6F67" w:rsidRDefault="001C6F67" w:rsidP="001C6F67">
      <w:pPr>
        <w:rPr>
          <w:rFonts w:eastAsiaTheme="minorHAnsi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jc w:val="right"/>
        <w:rPr>
          <w:sz w:val="28"/>
          <w:szCs w:val="28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Приложение №3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к постановлению  администрации        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Терновского муниципального района         </w:t>
      </w:r>
    </w:p>
    <w:p w:rsidR="001C6F67" w:rsidRPr="001C6F67" w:rsidRDefault="001C6F67" w:rsidP="001C6F67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Воронежской области от 15 октября  2024 г. № 53</w:t>
      </w: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</w:t>
      </w:r>
    </w:p>
    <w:p w:rsidR="001C6F67" w:rsidRPr="001C6F67" w:rsidRDefault="001C6F67" w:rsidP="001C6F67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C6F67">
        <w:rPr>
          <w:rFonts w:eastAsiaTheme="minorHAnsi"/>
          <w:b/>
          <w:bCs/>
          <w:sz w:val="28"/>
          <w:szCs w:val="28"/>
          <w:lang w:eastAsia="en-US"/>
        </w:rPr>
        <w:t xml:space="preserve">Расходы бюджета </w:t>
      </w:r>
      <w:proofErr w:type="spellStart"/>
      <w:r w:rsidRPr="001C6F67">
        <w:rPr>
          <w:rFonts w:eastAsiaTheme="minorHAnsi"/>
          <w:b/>
          <w:bCs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b/>
          <w:bCs/>
          <w:sz w:val="28"/>
          <w:szCs w:val="28"/>
          <w:lang w:eastAsia="en-US"/>
        </w:rPr>
        <w:t xml:space="preserve"> сельского поселения по разделам и подразделам классификации расходов бюджетов за 9 месяцев </w:t>
      </w:r>
    </w:p>
    <w:p w:rsidR="001C6F67" w:rsidRPr="001C6F67" w:rsidRDefault="001C6F67" w:rsidP="001C6F67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b/>
          <w:bCs/>
          <w:sz w:val="28"/>
          <w:szCs w:val="28"/>
          <w:lang w:eastAsia="en-US"/>
        </w:rPr>
        <w:t>2024 года</w:t>
      </w:r>
    </w:p>
    <w:tbl>
      <w:tblPr>
        <w:tblpPr w:leftFromText="180" w:rightFromText="180" w:bottomFromText="200" w:vertAnchor="text" w:horzAnchor="margin" w:tblpY="57"/>
        <w:tblW w:w="9750" w:type="dxa"/>
        <w:tblLayout w:type="fixed"/>
        <w:tblLook w:val="04A0" w:firstRow="1" w:lastRow="0" w:firstColumn="1" w:lastColumn="0" w:noHBand="0" w:noVBand="1"/>
      </w:tblPr>
      <w:tblGrid>
        <w:gridCol w:w="4082"/>
        <w:gridCol w:w="858"/>
        <w:gridCol w:w="1031"/>
        <w:gridCol w:w="1718"/>
        <w:gridCol w:w="786"/>
        <w:gridCol w:w="1275"/>
      </w:tblGrid>
      <w:tr w:rsidR="001C6F67" w:rsidRPr="001C6F67" w:rsidTr="003873CE">
        <w:trPr>
          <w:trHeight w:val="57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proofErr w:type="spellStart"/>
            <w:r w:rsidRPr="001C6F67">
              <w:rPr>
                <w:rFonts w:eastAsiaTheme="minorHAnsi"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proofErr w:type="gramStart"/>
            <w:r w:rsidRPr="001C6F67">
              <w:rPr>
                <w:rFonts w:eastAsiaTheme="minorHAnsi"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Исполнение за 9 месяцев 2024 г.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   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13959,9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3455,7</w:t>
            </w:r>
          </w:p>
        </w:tc>
      </w:tr>
      <w:tr w:rsidR="001C6F67" w:rsidRPr="001C6F67" w:rsidTr="003873CE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главы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796,3</w:t>
            </w:r>
          </w:p>
        </w:tc>
      </w:tr>
      <w:tr w:rsidR="001C6F67" w:rsidRPr="001C6F67" w:rsidTr="003873CE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2331,9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</w:t>
            </w:r>
            <w:r w:rsidRPr="001C6F67">
              <w:rPr>
                <w:rFonts w:eastAsiaTheme="minorHAnsi"/>
                <w:lang w:eastAsia="en-US"/>
              </w:rPr>
              <w:lastRenderedPageBreak/>
              <w:t>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1160,1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Расходы на поощрение муниципальных образований - победителей конкурса "Лучшее муниципальное образование Воронежской области"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01 5 02 </w:t>
            </w:r>
            <w:r w:rsidRPr="001C6F67">
              <w:rPr>
                <w:rFonts w:eastAsiaTheme="minorHAnsi"/>
                <w:lang w:val="en-US" w:eastAsia="en-US"/>
              </w:rPr>
              <w:t>S8500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55,0</w:t>
            </w:r>
          </w:p>
        </w:tc>
      </w:tr>
      <w:tr w:rsidR="001C6F67" w:rsidRPr="001C6F67" w:rsidTr="003873C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1097,4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обеспечение деятельности 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19,4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01 5 07 00000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01 5 07 90110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312,6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1C6F67">
              <w:rPr>
                <w:rFonts w:eastAsiaTheme="minorHAnsi"/>
                <w:lang w:eastAsia="en-US"/>
              </w:rPr>
              <w:lastRenderedPageBreak/>
              <w:t>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14,9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102,2</w:t>
            </w:r>
          </w:p>
        </w:tc>
      </w:tr>
      <w:tr w:rsidR="001C6F67" w:rsidRPr="001C6F67" w:rsidTr="003873CE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C6F67">
              <w:rPr>
                <w:rFonts w:eastAsiaTheme="minorHAnsi"/>
                <w:bCs/>
                <w:lang w:eastAsia="en-US"/>
              </w:rPr>
              <w:t xml:space="preserve">по переданным полномочиям </w:t>
            </w:r>
            <w:r w:rsidRPr="001C6F67">
              <w:rPr>
                <w:rFonts w:eastAsiaTheme="minorHAnsi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95,6</w:t>
            </w:r>
          </w:p>
        </w:tc>
      </w:tr>
      <w:tr w:rsidR="001C6F67" w:rsidRPr="001C6F67" w:rsidTr="003873CE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C6F67">
              <w:rPr>
                <w:rFonts w:eastAsiaTheme="minorHAnsi"/>
                <w:bCs/>
                <w:lang w:eastAsia="en-US"/>
              </w:rPr>
              <w:t xml:space="preserve">по переданным полномочиям </w:t>
            </w:r>
            <w:r w:rsidRPr="001C6F67">
              <w:rPr>
                <w:rFonts w:eastAsiaTheme="minorHAnsi"/>
                <w:lang w:eastAsia="en-US"/>
              </w:rPr>
              <w:t xml:space="preserve">(закупка товаров, работ и услуг для </w:t>
            </w:r>
            <w:r w:rsidRPr="001C6F67">
              <w:rPr>
                <w:rFonts w:eastAsiaTheme="minorHAnsi"/>
                <w:lang w:eastAsia="en-US"/>
              </w:rPr>
              <w:lastRenderedPageBreak/>
              <w:t>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6,6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563,2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405,8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401,8</w:t>
            </w:r>
          </w:p>
        </w:tc>
      </w:tr>
      <w:tr w:rsidR="001C6F67" w:rsidRPr="001C6F67" w:rsidTr="003873C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4,0</w:t>
            </w:r>
          </w:p>
        </w:tc>
      </w:tr>
      <w:tr w:rsidR="001C6F67" w:rsidRPr="001C6F67" w:rsidTr="003873C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</w:t>
            </w:r>
            <w:r w:rsidRPr="001C6F67">
              <w:rPr>
                <w:rFonts w:eastAsiaTheme="minorHAnsi"/>
                <w:lang w:eastAsia="en-US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49,0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157,4</w:t>
            </w:r>
          </w:p>
        </w:tc>
      </w:tr>
      <w:tr w:rsidR="001C6F67" w:rsidRPr="001C6F67" w:rsidTr="003873CE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1775,4</w:t>
            </w:r>
          </w:p>
        </w:tc>
      </w:tr>
      <w:tr w:rsidR="001C6F67" w:rsidRPr="001C6F67" w:rsidTr="003873CE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1C6F67">
              <w:rPr>
                <w:rFonts w:eastAsiaTheme="minorHAnsi"/>
                <w:lang w:eastAsia="en-US"/>
              </w:rPr>
              <w:t>поселений</w:t>
            </w:r>
            <w:proofErr w:type="gramEnd"/>
            <w:r w:rsidRPr="001C6F67">
              <w:rPr>
                <w:rFonts w:eastAsiaTheme="minorHAnsi"/>
                <w:lang w:eastAsia="en-US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  <w:p w:rsidR="001C6F67" w:rsidRPr="001C6F67" w:rsidRDefault="001C6F67" w:rsidP="001C6F67">
            <w:pPr>
              <w:rPr>
                <w:rFonts w:eastAsiaTheme="minorHAnsi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0130181290</w:t>
            </w:r>
          </w:p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1571,7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203,7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Жилищно-коммунальное </w:t>
            </w: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>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7695,7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color w:val="000000"/>
                <w:lang w:eastAsia="en-US"/>
              </w:rPr>
            </w:pPr>
            <w:r w:rsidRPr="001C6F6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color w:val="000000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Cs/>
                <w:color w:val="00000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1C6F67">
              <w:rPr>
                <w:rFonts w:eastAsiaTheme="minorHAnsi"/>
                <w:color w:val="00000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val="en-US"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 xml:space="preserve">01 3 10 </w:t>
            </w:r>
            <w:r w:rsidRPr="001C6F67">
              <w:rPr>
                <w:rFonts w:eastAsiaTheme="minorHAnsi"/>
                <w:bCs/>
                <w:lang w:val="en-US" w:eastAsia="en-US"/>
              </w:rPr>
              <w:t>S8000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val="en-US" w:eastAsia="en-US"/>
              </w:rPr>
            </w:pPr>
            <w:r w:rsidRPr="001C6F67">
              <w:rPr>
                <w:rFonts w:eastAsiaTheme="minorHAnsi"/>
                <w:bCs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3302,2</w:t>
            </w:r>
          </w:p>
        </w:tc>
      </w:tr>
      <w:tr w:rsidR="001C6F67" w:rsidRPr="001C6F67" w:rsidTr="003873CE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3878,8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3878,8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  <w:r w:rsidRPr="001C6F67">
              <w:rPr>
                <w:rFonts w:eastAsiaTheme="minorHAnsi"/>
                <w:bCs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3878,8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01 3 01 00000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90,0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01 3 01 91380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90,0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1100,5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1013,1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уличное освещение, за счет субсидий из областного бюджет</w:t>
            </w:r>
            <w:proofErr w:type="gramStart"/>
            <w:r w:rsidRPr="001C6F67">
              <w:rPr>
                <w:rFonts w:eastAsiaTheme="minorHAnsi"/>
                <w:lang w:eastAsia="en-US"/>
              </w:rPr>
              <w:t>а(</w:t>
            </w:r>
            <w:proofErr w:type="gramEnd"/>
            <w:r w:rsidRPr="001C6F67">
              <w:rPr>
                <w:rFonts w:eastAsiaTheme="minorHAnsi"/>
                <w:lang w:eastAsia="en-US"/>
              </w:rPr>
              <w:t xml:space="preserve">закупка товаров, работ и услуг для государственных </w:t>
            </w:r>
            <w:r w:rsidRPr="001C6F67">
              <w:rPr>
                <w:rFonts w:eastAsiaTheme="minorHAnsi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01 3 02 </w:t>
            </w:r>
            <w:r w:rsidRPr="001C6F67">
              <w:rPr>
                <w:rFonts w:eastAsiaTheme="minorHAnsi"/>
                <w:lang w:val="en-US" w:eastAsia="en-US"/>
              </w:rPr>
              <w:t>S</w:t>
            </w:r>
            <w:r w:rsidRPr="001C6F67">
              <w:rPr>
                <w:rFonts w:eastAsiaTheme="minorHAnsi"/>
                <w:lang w:eastAsia="en-US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87,4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2163,6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2163,6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481,8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481,8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42,9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color w:val="000000"/>
                <w:lang w:eastAsia="en-US"/>
              </w:rPr>
            </w:pPr>
            <w:r w:rsidRPr="001C6F6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42,9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0131000000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0131091410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514,7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r w:rsidRPr="001C6F67">
              <w:rPr>
                <w:rFonts w:eastAsiaTheme="minorHAns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302,6</w:t>
            </w:r>
          </w:p>
        </w:tc>
      </w:tr>
      <w:tr w:rsidR="001C6F67" w:rsidRPr="001C6F67" w:rsidTr="003873CE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b/>
                <w:lang w:eastAsia="en-US"/>
              </w:rPr>
            </w:pPr>
            <w:r w:rsidRPr="001C6F67">
              <w:rPr>
                <w:rFonts w:eastAsiaTheme="minorHAnsi"/>
                <w:b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Муниципальная программа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67" w:rsidRPr="001C6F67" w:rsidRDefault="001C6F67" w:rsidP="001C6F67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  <w:tr w:rsidR="001C6F67" w:rsidRPr="001C6F67" w:rsidTr="003873C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b/>
                <w:bCs/>
                <w:lang w:eastAsia="en-US"/>
              </w:rPr>
            </w:pPr>
            <w:proofErr w:type="gramStart"/>
            <w:r w:rsidRPr="001C6F67">
              <w:rPr>
                <w:rFonts w:eastAsiaTheme="minorHAnsi"/>
                <w:lang w:eastAsia="en-US"/>
              </w:rPr>
              <w:t xml:space="preserve">Доплата к пенсиям муниципальных служащих </w:t>
            </w:r>
            <w:proofErr w:type="spellStart"/>
            <w:r w:rsidRPr="001C6F67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lang w:eastAsia="en-US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67" w:rsidRPr="001C6F67" w:rsidRDefault="001C6F67" w:rsidP="001C6F67">
            <w:pPr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6F67" w:rsidRPr="001C6F67" w:rsidRDefault="001C6F67" w:rsidP="001C6F67">
            <w:pPr>
              <w:jc w:val="center"/>
              <w:rPr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>65,1</w:t>
            </w:r>
          </w:p>
        </w:tc>
      </w:tr>
    </w:tbl>
    <w:p w:rsidR="001C6F67" w:rsidRPr="001C6F67" w:rsidRDefault="001C6F67" w:rsidP="001C6F67">
      <w:pPr>
        <w:spacing w:after="200" w:line="360" w:lineRule="auto"/>
        <w:rPr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</w:t>
      </w:r>
    </w:p>
    <w:p w:rsidR="001C6F67" w:rsidRPr="001C6F67" w:rsidRDefault="001C6F67" w:rsidP="001C6F67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</w:p>
    <w:p w:rsidR="001C6F67" w:rsidRPr="001C6F67" w:rsidRDefault="001C6F67" w:rsidP="001C6F67">
      <w:pPr>
        <w:tabs>
          <w:tab w:val="left" w:pos="6660"/>
        </w:tabs>
        <w:jc w:val="right"/>
        <w:rPr>
          <w:sz w:val="28"/>
          <w:szCs w:val="28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Приложение №4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к постановлению  администрации        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1C6F67">
        <w:rPr>
          <w:rFonts w:eastAsiaTheme="minorHAnsi"/>
          <w:sz w:val="28"/>
          <w:szCs w:val="28"/>
          <w:lang w:eastAsia="en-US"/>
        </w:rPr>
        <w:t>Народненского</w:t>
      </w:r>
      <w:proofErr w:type="spellEnd"/>
      <w:r w:rsidRPr="001C6F67">
        <w:rPr>
          <w:rFonts w:eastAsiaTheme="minorHAnsi"/>
          <w:sz w:val="28"/>
          <w:szCs w:val="28"/>
          <w:lang w:eastAsia="en-US"/>
        </w:rPr>
        <w:t xml:space="preserve">  сельского поселения </w:t>
      </w:r>
    </w:p>
    <w:p w:rsidR="001C6F67" w:rsidRPr="001C6F67" w:rsidRDefault="001C6F67" w:rsidP="001C6F67">
      <w:pPr>
        <w:jc w:val="right"/>
        <w:rPr>
          <w:rFonts w:eastAsiaTheme="minorHAnsi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Терновского муниципального района         </w:t>
      </w:r>
    </w:p>
    <w:p w:rsidR="001C6F67" w:rsidRPr="001C6F67" w:rsidRDefault="001C6F67" w:rsidP="001C6F67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1C6F6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Воронежской области от 15 октября  2024 г. № 53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1C6F67" w:rsidRPr="001C6F67" w:rsidTr="003873CE">
        <w:trPr>
          <w:trHeight w:val="300"/>
        </w:trPr>
        <w:tc>
          <w:tcPr>
            <w:tcW w:w="10095" w:type="dxa"/>
            <w:noWrap/>
            <w:vAlign w:val="bottom"/>
          </w:tcPr>
          <w:p w:rsidR="001C6F67" w:rsidRPr="001C6F67" w:rsidRDefault="001C6F67" w:rsidP="001C6F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ИСТОЧНИКИ</w:t>
            </w:r>
          </w:p>
        </w:tc>
      </w:tr>
      <w:tr w:rsidR="001C6F67" w:rsidRPr="001C6F67" w:rsidTr="003873CE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внутреннего финансирования дефицита</w:t>
            </w:r>
          </w:p>
        </w:tc>
      </w:tr>
      <w:tr w:rsidR="001C6F67" w:rsidRPr="001C6F67" w:rsidTr="003873CE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1C6F67" w:rsidRPr="001C6F67" w:rsidRDefault="001C6F67" w:rsidP="001C6F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бюджета </w:t>
            </w:r>
            <w:proofErr w:type="spellStart"/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сельского поселения за 9 месяцев 2024 года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по классификации источников</w:t>
            </w:r>
          </w:p>
          <w:p w:rsidR="001C6F67" w:rsidRPr="001C6F67" w:rsidRDefault="001C6F67" w:rsidP="001C6F6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финансирования дефицитов бюджета</w:t>
            </w:r>
          </w:p>
        </w:tc>
      </w:tr>
      <w:tr w:rsidR="001C6F67" w:rsidRPr="001C6F67" w:rsidTr="003873CE">
        <w:trPr>
          <w:trHeight w:val="8196"/>
        </w:trPr>
        <w:tc>
          <w:tcPr>
            <w:tcW w:w="10095" w:type="dxa"/>
            <w:noWrap/>
            <w:vAlign w:val="bottom"/>
          </w:tcPr>
          <w:p w:rsidR="001C6F67" w:rsidRPr="001C6F67" w:rsidRDefault="001C6F67" w:rsidP="001C6F67">
            <w:pPr>
              <w:jc w:val="center"/>
              <w:rPr>
                <w:rFonts w:eastAsiaTheme="minorHAnsi"/>
                <w:lang w:eastAsia="en-US"/>
              </w:rPr>
            </w:pPr>
            <w:r w:rsidRPr="001C6F67">
              <w:rPr>
                <w:rFonts w:eastAsiaTheme="minorHAnsi"/>
                <w:lang w:eastAsia="en-US"/>
              </w:rPr>
              <w:t xml:space="preserve">                                                                                   (</w:t>
            </w:r>
            <w:proofErr w:type="spellStart"/>
            <w:r w:rsidRPr="001C6F67">
              <w:rPr>
                <w:rFonts w:eastAsiaTheme="minorHAnsi"/>
                <w:lang w:eastAsia="en-US"/>
              </w:rPr>
              <w:t>тыс</w:t>
            </w:r>
            <w:proofErr w:type="gramStart"/>
            <w:r w:rsidRPr="001C6F67">
              <w:rPr>
                <w:rFonts w:eastAsiaTheme="minorHAnsi"/>
                <w:lang w:eastAsia="en-US"/>
              </w:rPr>
              <w:t>.р</w:t>
            </w:r>
            <w:proofErr w:type="gramEnd"/>
            <w:r w:rsidRPr="001C6F67">
              <w:rPr>
                <w:rFonts w:eastAsiaTheme="minorHAnsi"/>
                <w:lang w:eastAsia="en-US"/>
              </w:rPr>
              <w:t>ублей</w:t>
            </w:r>
            <w:proofErr w:type="spellEnd"/>
            <w:r w:rsidRPr="001C6F67">
              <w:rPr>
                <w:rFonts w:eastAsiaTheme="minorHAnsi"/>
                <w:lang w:eastAsia="en-US"/>
              </w:rPr>
              <w:t>)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1"/>
              <w:gridCol w:w="2734"/>
              <w:gridCol w:w="1926"/>
              <w:gridCol w:w="2737"/>
              <w:gridCol w:w="1348"/>
            </w:tblGrid>
            <w:tr w:rsidR="001C6F67" w:rsidRPr="001C6F67" w:rsidTr="003873CE">
              <w:trPr>
                <w:trHeight w:val="393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 xml:space="preserve">№ </w:t>
                  </w:r>
                  <w:proofErr w:type="gramStart"/>
                  <w:r w:rsidRPr="001C6F67">
                    <w:rPr>
                      <w:rFonts w:eastAsiaTheme="minorHAnsi"/>
                      <w:lang w:eastAsia="en-US"/>
                    </w:rPr>
                    <w:t>п</w:t>
                  </w:r>
                  <w:proofErr w:type="gramEnd"/>
                  <w:r w:rsidRPr="001C6F67">
                    <w:rPr>
                      <w:rFonts w:eastAsiaTheme="minorHAnsi"/>
                      <w:lang w:eastAsia="en-US"/>
                    </w:rPr>
                    <w:t>/п</w:t>
                  </w:r>
                </w:p>
              </w:tc>
              <w:tc>
                <w:tcPr>
                  <w:tcW w:w="2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Наименование источников</w:t>
                  </w:r>
                </w:p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 xml:space="preserve">Исполнено факт </w:t>
                  </w:r>
                </w:p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 месяцев</w:t>
                  </w:r>
                </w:p>
              </w:tc>
            </w:tr>
            <w:tr w:rsidR="001C6F67" w:rsidRPr="001C6F67" w:rsidTr="003873CE">
              <w:trPr>
                <w:trHeight w:val="711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 xml:space="preserve">источник </w:t>
                  </w:r>
                </w:p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финансирования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</w:p>
              </w:tc>
            </w:tr>
            <w:tr w:rsidR="001C6F67" w:rsidRPr="001C6F67" w:rsidTr="003873CE">
              <w:trPr>
                <w:trHeight w:val="272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 xml:space="preserve">        6</w:t>
                  </w:r>
                </w:p>
              </w:tc>
            </w:tr>
            <w:tr w:rsidR="001C6F67" w:rsidRPr="001C6F67" w:rsidTr="003873CE">
              <w:trPr>
                <w:trHeight w:val="514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01 00 00 00 00 0000 000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2030,6</w:t>
                  </w:r>
                </w:p>
              </w:tc>
            </w:tr>
            <w:tr w:rsidR="001C6F67" w:rsidRPr="001C6F67" w:rsidTr="003873CE">
              <w:trPr>
                <w:trHeight w:val="786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01 03 00 00 00 0000 000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1C6F67" w:rsidRPr="001C6F67" w:rsidTr="003873CE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01 03 01 00 00 0000 700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1C6F67" w:rsidRPr="001C6F67" w:rsidTr="003873CE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01 03 01 00 10 0000 710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rPr>
                      <w:lang w:eastAsia="en-US"/>
                    </w:rPr>
                  </w:pPr>
                </w:p>
              </w:tc>
            </w:tr>
            <w:tr w:rsidR="001C6F67" w:rsidRPr="001C6F67" w:rsidTr="003873CE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01 03 01 00 00 0000 800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tabs>
                      <w:tab w:val="left" w:pos="678"/>
                    </w:tabs>
                    <w:jc w:val="center"/>
                    <w:rPr>
                      <w:lang w:eastAsia="en-US"/>
                    </w:rPr>
                  </w:pPr>
                </w:p>
              </w:tc>
            </w:tr>
            <w:tr w:rsidR="001C6F67" w:rsidRPr="001C6F67" w:rsidTr="003873CE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01 03 01 00 10 0000 810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1C6F67" w:rsidRPr="001C6F67" w:rsidTr="003873CE">
              <w:trPr>
                <w:trHeight w:val="529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01 05 00 00 00 0000 000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2030,6</w:t>
                  </w:r>
                </w:p>
              </w:tc>
            </w:tr>
            <w:tr w:rsidR="001C6F67" w:rsidRPr="001C6F67" w:rsidTr="003873CE">
              <w:trPr>
                <w:trHeight w:val="593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01 05 00 00 00 0000 500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-12111,2</w:t>
                  </w:r>
                </w:p>
              </w:tc>
            </w:tr>
            <w:tr w:rsidR="001C6F67" w:rsidRPr="001C6F67" w:rsidTr="003873CE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01 05 02 01 10 0000 510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-12111,2</w:t>
                  </w:r>
                </w:p>
              </w:tc>
            </w:tr>
            <w:tr w:rsidR="001C6F67" w:rsidRPr="001C6F67" w:rsidTr="003873CE">
              <w:trPr>
                <w:trHeight w:val="529"/>
              </w:trPr>
              <w:tc>
                <w:tcPr>
                  <w:tcW w:w="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01 05 00 00 00 0000 600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b/>
                      <w:lang w:eastAsia="en-US"/>
                    </w:rPr>
                  </w:pPr>
                  <w:r w:rsidRPr="001C6F67">
                    <w:rPr>
                      <w:rFonts w:eastAsiaTheme="minorHAnsi"/>
                      <w:b/>
                      <w:lang w:eastAsia="en-US"/>
                    </w:rPr>
                    <w:t>14141,8</w:t>
                  </w:r>
                </w:p>
              </w:tc>
            </w:tr>
            <w:tr w:rsidR="001C6F67" w:rsidRPr="001C6F67" w:rsidTr="003873CE">
              <w:trPr>
                <w:trHeight w:val="145"/>
              </w:trPr>
              <w:tc>
                <w:tcPr>
                  <w:tcW w:w="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914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both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01 05 02 01 10 0000 610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F67" w:rsidRPr="001C6F67" w:rsidRDefault="001C6F67" w:rsidP="001C6F67">
                  <w:pPr>
                    <w:jc w:val="center"/>
                    <w:rPr>
                      <w:lang w:eastAsia="en-US"/>
                    </w:rPr>
                  </w:pPr>
                  <w:r w:rsidRPr="001C6F67">
                    <w:rPr>
                      <w:rFonts w:eastAsiaTheme="minorHAnsi"/>
                      <w:lang w:eastAsia="en-US"/>
                    </w:rPr>
                    <w:t>14141,8</w:t>
                  </w:r>
                </w:p>
              </w:tc>
            </w:tr>
          </w:tbl>
          <w:p w:rsidR="001C6F67" w:rsidRPr="001C6F67" w:rsidRDefault="001C6F67" w:rsidP="001C6F67">
            <w:pPr>
              <w:jc w:val="center"/>
              <w:rPr>
                <w:sz w:val="40"/>
                <w:szCs w:val="40"/>
              </w:rPr>
            </w:pPr>
            <w:r w:rsidRPr="001C6F67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FBFEC6B" wp14:editId="50DD6C48">
                  <wp:extent cx="600075" cy="676034"/>
                  <wp:effectExtent l="0" t="0" r="0" b="0"/>
                  <wp:docPr id="2" name="Рисунок 2" descr="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15 октября  2024 г.  № 54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rPr>
                <w:sz w:val="20"/>
                <w:szCs w:val="20"/>
              </w:rPr>
              <w:t xml:space="preserve">                         с. Народное</w:t>
            </w:r>
          </w:p>
          <w:p w:rsidR="001C6F67" w:rsidRPr="001C6F67" w:rsidRDefault="001C6F67" w:rsidP="001C6F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Об установлении требований к порядку, форме 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и срокам информирования граждан, принятых 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на учет </w:t>
            </w:r>
            <w:proofErr w:type="gramStart"/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>нуждающихся</w:t>
            </w:r>
            <w:proofErr w:type="gramEnd"/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 в предоставлении жилых 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помещений по договорам найма жилых помещений 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жилищного фонда социального использования </w:t>
            </w:r>
            <w:proofErr w:type="gramStart"/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>на</w:t>
            </w:r>
            <w:proofErr w:type="gramEnd"/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 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территории </w:t>
            </w:r>
            <w:proofErr w:type="spellStart"/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left="708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  <w:t>области</w:t>
            </w:r>
          </w:p>
          <w:p w:rsidR="001C6F67" w:rsidRPr="001C6F67" w:rsidRDefault="001C6F67" w:rsidP="001C6F67">
            <w:pPr>
              <w:rPr>
                <w:rFonts w:eastAsiaTheme="minorHAnsi"/>
                <w:bCs/>
                <w:kern w:val="28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</w:t>
            </w:r>
            <w:r w:rsidRPr="001C6F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 Воронежской области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spacing w:line="276" w:lineRule="auto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1.Утвердить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 Воронежской области, согласно приложению. 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sz w:val="28"/>
                <w:szCs w:val="28"/>
                <w:lang w:eastAsia="en-US"/>
              </w:rPr>
              <w:tab/>
              <w:t xml:space="preserve">2. </w:t>
            </w: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№45 от 28.08.2024 «Об  утверждении порядка, форм и сроков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 признать утратившим силу.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color w:val="0000FF" w:themeColor="hyperlink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3.Настоящее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7" w:history="1">
              <w:r w:rsidRPr="001C6F67">
                <w:rPr>
                  <w:color w:val="0000FF" w:themeColor="hyperlink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 w:themeColor="hyperlink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spacing w:line="276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42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сельского поселения:                                                                  Ю.А.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sz w:val="28"/>
                <w:szCs w:val="28"/>
                <w:lang w:eastAsia="en-US"/>
              </w:rPr>
              <w:br w:type="page"/>
            </w:r>
          </w:p>
          <w:p w:rsidR="001C6F67" w:rsidRPr="001C6F67" w:rsidRDefault="001C6F67" w:rsidP="001C6F67">
            <w:pPr>
              <w:shd w:val="clear" w:color="auto" w:fill="FFFFFF"/>
              <w:spacing w:line="276" w:lineRule="auto"/>
              <w:ind w:firstLine="5103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Приложение № 1 </w:t>
            </w:r>
          </w:p>
          <w:p w:rsidR="001C6F67" w:rsidRPr="001C6F67" w:rsidRDefault="001C6F67" w:rsidP="001C6F67">
            <w:pPr>
              <w:shd w:val="clear" w:color="auto" w:fill="FFFFFF"/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к постановлению администрации  </w:t>
            </w:r>
          </w:p>
          <w:p w:rsidR="001C6F67" w:rsidRPr="001C6F67" w:rsidRDefault="001C6F67" w:rsidP="001C6F67">
            <w:pPr>
              <w:shd w:val="clear" w:color="auto" w:fill="FFFFFF"/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proofErr w:type="spellStart"/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 поселения   </w:t>
            </w:r>
          </w:p>
          <w:p w:rsidR="001C6F67" w:rsidRPr="001C6F67" w:rsidRDefault="001C6F67" w:rsidP="001C6F67">
            <w:pPr>
              <w:shd w:val="clear" w:color="auto" w:fill="FFFFFF"/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Терновского муниципального района</w:t>
            </w:r>
          </w:p>
          <w:p w:rsidR="001C6F67" w:rsidRPr="001C6F67" w:rsidRDefault="001C6F67" w:rsidP="001C6F67">
            <w:pPr>
              <w:shd w:val="clear" w:color="auto" w:fill="FFFFFF"/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Воронежской области от 15 октября</w:t>
            </w:r>
          </w:p>
          <w:p w:rsidR="001C6F67" w:rsidRPr="001C6F67" w:rsidRDefault="001C6F67" w:rsidP="001C6F67">
            <w:pPr>
              <w:tabs>
                <w:tab w:val="left" w:pos="1427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2024 г. № 54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Требования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к порядку, форме и срокам информирования граждан, принятых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на учет нуждающихся в предоставлении жилых помещений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по договорам найма жилых помещений жилищного фонда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социального использования, о количестве жилых помещений,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которые</w:t>
            </w:r>
            <w:proofErr w:type="gramEnd"/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могут быть предоставлены по договорам найма жилых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помещений жилищного фонда социального использования на территории </w:t>
            </w:r>
            <w:proofErr w:type="spellStart"/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сельского поселения Терновского</w:t>
            </w:r>
          </w:p>
          <w:p w:rsidR="001C6F67" w:rsidRPr="001C6F67" w:rsidRDefault="001C6F67" w:rsidP="001C6F6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00012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Наймодатели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по договорам найма жилых помещений жилищного фонда социального использования (далее -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наймодатель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наймодатели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) должны предоставлять в администрацию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 Воронежской области (далее – администрация) следующую информацию:</w:t>
            </w:r>
            <w:bookmarkEnd w:id="0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_00013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а) сведения о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наймодателе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- наименование, место нахождения, контактная информация, режим работы;</w:t>
            </w:r>
            <w:bookmarkEnd w:id="1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_00014"/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б) сведения об общем количестве жилых помещений, которые могут быть представлены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наймодателем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      </w:r>
            <w:bookmarkEnd w:id="2"/>
            <w:proofErr w:type="gramEnd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_00015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2. Указанная в пункте 1 настоящих Требований информация предоставляется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наймодателями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bookmarkEnd w:id="3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4" w:name="_00016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а) в первый раз - в течение одного месяца, со дня учета в муниципальном реестре наемных домов социального использования:</w:t>
            </w:r>
            <w:bookmarkEnd w:id="4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5" w:name="_00017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      </w:r>
            <w:bookmarkEnd w:id="5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" w:name="_00018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      </w:r>
            <w:bookmarkEnd w:id="6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" w:name="_00019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б) в последующем - не позднее одного рабочего дня, следующего за днем изменения такой информации.</w:t>
            </w:r>
            <w:bookmarkEnd w:id="7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8" w:name="_00020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3. Информация, указанная в пункте 1 настоящих Требований, представляется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наймодателем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администрацию на бумажном носителе и электронном носителе CD-ROM в формате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Microsoft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Word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for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Windows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bookmarkEnd w:id="8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9" w:name="_00021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      </w:r>
            <w:bookmarkEnd w:id="9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0" w:name="_00022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а) на сайте администрации поселения в сети "Интернет";</w:t>
            </w:r>
            <w:bookmarkEnd w:id="10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1" w:name="_00023"/>
            <w:r w:rsidRPr="001C6F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      </w:r>
            <w:bookmarkEnd w:id="11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2" w:name="_00024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      </w:r>
            <w:bookmarkEnd w:id="12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3" w:name="_00025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6. Информация, указанная в пункте 1 настоящих Требований, может размещаться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наймодателем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на его сайте в сети "Интернет".</w:t>
            </w:r>
            <w:bookmarkEnd w:id="13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_00026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7. Информация, указанная в пункте 1 настоящих Требований, должна размещаться на информационных стендах в помещении такого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      </w:r>
            <w:bookmarkEnd w:id="14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5" w:name="_00027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8. </w:t>
            </w: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наймодатель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обязан:</w:t>
            </w:r>
            <w:bookmarkEnd w:id="15"/>
            <w:proofErr w:type="gramEnd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6" w:name="_00028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а) при письменном обращении - направить письменный ответ в порядке и сроки, указанные в пунктах 9 - 11 настоящих Требований;</w:t>
            </w:r>
            <w:bookmarkEnd w:id="16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7" w:name="_00029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б) при устном обращении в помещении такого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      </w:r>
            <w:bookmarkEnd w:id="17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8" w:name="_00030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в) при устном обращении по телефону, в том числе во время работы "горячей линии", - дать ответ непосредственно после обращения;</w:t>
            </w:r>
            <w:bookmarkEnd w:id="18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9" w:name="_00031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      </w: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направляется по электронной почте и должен</w:t>
            </w:r>
            <w:proofErr w:type="gram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, направляющего информацию заявителю.</w:t>
            </w:r>
            <w:bookmarkEnd w:id="19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0" w:name="_00032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9. Предоставление информации по письменному запросу осуществляется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наймодателем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, либо направления информации по адресу электронной почты гражданина в случае указания такого адреса в запросе.</w:t>
            </w:r>
            <w:bookmarkEnd w:id="20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1" w:name="_00033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10. В письменном запросе, подписанном гражданином, указываются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наймодатель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наймодателю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      </w:r>
            <w:bookmarkEnd w:id="21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2" w:name="_00034"/>
            <w:r w:rsidRPr="001C6F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11. Письменный запрос, поступивший в адрес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наймодателя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bookmarkEnd w:id="22"/>
          </w:p>
          <w:p w:rsidR="001C6F67" w:rsidRPr="001C6F67" w:rsidRDefault="001C6F67" w:rsidP="001C6F67">
            <w:pPr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3" w:name="_00035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12. </w:t>
            </w:r>
            <w:proofErr w:type="gram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Принятые в электронном виде запросы, а также полученные письменные запросы и копии ответов гражданам хранятся </w:t>
            </w:r>
            <w:proofErr w:type="spellStart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>наймодателем</w:t>
            </w:r>
            <w:proofErr w:type="spellEnd"/>
            <w:r w:rsidRPr="001C6F67">
              <w:rPr>
                <w:rFonts w:eastAsiaTheme="minorHAnsi"/>
                <w:sz w:val="28"/>
                <w:szCs w:val="28"/>
                <w:lang w:eastAsia="en-US"/>
              </w:rPr>
              <w:t xml:space="preserve"> на электронном и бумажном носителях не менее 5 лет.</w:t>
            </w:r>
            <w:bookmarkEnd w:id="23"/>
            <w:proofErr w:type="gramEnd"/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ind w:right="3825"/>
              <w:jc w:val="both"/>
              <w:rPr>
                <w:sz w:val="28"/>
                <w:szCs w:val="28"/>
                <w:lang w:eastAsia="ar-SA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98FF4D3" wp14:editId="02B0275C">
                  <wp:extent cx="596265" cy="675640"/>
                  <wp:effectExtent l="0" t="0" r="0" b="0"/>
                  <wp:docPr id="3" name="Рисунок 3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15 октября 2024 г.  № 55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№71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Предоставление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информации об объектах учета из реестра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муниципального имущества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» на территории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поселения Терновского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области»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      </w:r>
            <w:r w:rsidRPr="001C6F67">
              <w:rPr>
                <w:bCs/>
                <w:sz w:val="28"/>
                <w:szCs w:val="28"/>
              </w:rPr>
              <w:t>Приказом Минфина России от 10.10.2023 № 163н «Об утверждении Порядка</w:t>
            </w:r>
            <w:proofErr w:type="gramEnd"/>
            <w:r w:rsidRPr="001C6F67">
              <w:rPr>
                <w:bCs/>
                <w:sz w:val="28"/>
                <w:szCs w:val="28"/>
              </w:rPr>
              <w:t xml:space="preserve"> ведения органами местного самоуправления реестров муниципального имущества»,</w:t>
            </w:r>
            <w:r w:rsidRPr="001C6F67">
              <w:rPr>
                <w:sz w:val="28"/>
                <w:szCs w:val="28"/>
              </w:rPr>
              <w:t xml:space="preserve">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r w:rsidRPr="001C6F67">
              <w:rPr>
                <w:sz w:val="28"/>
                <w:szCs w:val="28"/>
              </w:rPr>
              <w:lastRenderedPageBreak/>
              <w:t>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№71 от 14.12.2023 г.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1.1. подпункт «в» подпункта 6.1. пункта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«в) решение об отказе в выдаче выписки из реестра муниципального имущества </w:t>
            </w: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в случае невозможности идентификации указанного в запросе объекта учета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(электронный документ, подписанный усиленной квалифицированной электронной подписью, документ на бумажном носителе).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Форма решения 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об отказе в выдаче выписки из реестра муниципального имущества </w:t>
            </w: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в случае невозможности идентификации указанного в запросе</w:t>
            </w:r>
            <w:proofErr w:type="gramEnd"/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объекта учета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приведена в Приложении № 3 к настоящему   Административному регламенту;»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1.2. 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подпунктом 6.4.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bookmarkStart w:id="24" w:name="Par2"/>
            <w:bookmarkEnd w:id="24"/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lastRenderedPageBreak/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      </w:r>
            <w:r w:rsidRPr="001C6F67">
              <w:rPr>
                <w:sz w:val="28"/>
                <w:szCs w:val="28"/>
              </w:rPr>
              <w:tab/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 xml:space="preserve">1.4.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подпункт «в» подпункта 20.2. пункта 20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«в) решение об отказе в выдаче выписки из реестра муниципального имущества </w:t>
            </w: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 xml:space="preserve">в случае невозможности идентификации указанного в запросе объекта учета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(электронный документ, подписанный усиленной квалифицированной электронной подписью, документ на бумажном носителе)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>.»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1.6. пункт 20 Раздела III дополнить новым подпунктом 20.6.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«20.6. 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8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закона.».;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1.7.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      </w:r>
            <w:proofErr w:type="gramStart"/>
            <w:r w:rsidRPr="001C6F67">
              <w:rPr>
                <w:sz w:val="28"/>
                <w:szCs w:val="28"/>
              </w:rPr>
              <w:t>.»;</w:t>
            </w:r>
            <w:proofErr w:type="gramEnd"/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color w:val="000000"/>
                <w:sz w:val="28"/>
                <w:szCs w:val="28"/>
              </w:rPr>
              <w:t xml:space="preserve">1.8. в пунктах 39, 41 Раздела V </w:t>
            </w:r>
            <w:r w:rsidRPr="001C6F67">
              <w:rPr>
                <w:sz w:val="28"/>
                <w:szCs w:val="28"/>
              </w:rPr>
              <w:t>слово «департамент» заменить словом «министерство».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9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 xml:space="preserve">3. Настоящее постановление вступает в силу с даты официального </w:t>
            </w:r>
            <w:r w:rsidRPr="001C6F67">
              <w:rPr>
                <w:rFonts w:eastAsia="Calibri"/>
                <w:sz w:val="28"/>
                <w:szCs w:val="28"/>
              </w:rPr>
              <w:lastRenderedPageBreak/>
              <w:t>обнародования.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AE2ACB2" wp14:editId="2507EBF4">
                  <wp:extent cx="596265" cy="675640"/>
                  <wp:effectExtent l="0" t="0" r="0" b="0"/>
                  <wp:docPr id="4" name="Рисунок 4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15 октября 2024 г.  № 56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№78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Признание садового дома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жилым домом и жилого дома садовым домом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»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области»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      </w:r>
            <w:proofErr w:type="gramEnd"/>
            <w:r w:rsidRPr="001C6F67">
              <w:rPr>
                <w:sz w:val="28"/>
                <w:szCs w:val="28"/>
              </w:rPr>
              <w:t xml:space="preserve"> Федерации»,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поселения,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</w:t>
            </w:r>
            <w:r w:rsidRPr="001C6F67">
              <w:rPr>
                <w:sz w:val="28"/>
                <w:szCs w:val="28"/>
              </w:rPr>
              <w:lastRenderedPageBreak/>
              <w:t>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№78 от 14.12.2023 г.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 xml:space="preserve">1.1.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подпунктом 6.6.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1.2. Подпункт 21.3.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</w:t>
            </w:r>
            <w:r w:rsidRPr="001C6F67">
              <w:rPr>
                <w:sz w:val="28"/>
                <w:szCs w:val="28"/>
              </w:rPr>
              <w:lastRenderedPageBreak/>
              <w:t xml:space="preserve">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10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закона.»;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zh-CN"/>
              </w:rPr>
            </w:pPr>
            <w:r w:rsidRPr="001C6F67">
              <w:rPr>
                <w:sz w:val="28"/>
                <w:szCs w:val="28"/>
              </w:rPr>
              <w:t>1.3.</w:t>
            </w:r>
            <w:r w:rsidRPr="001C6F67">
              <w:rPr>
                <w:bCs/>
                <w:sz w:val="28"/>
                <w:szCs w:val="28"/>
                <w:lang w:eastAsia="zh-CN"/>
              </w:rPr>
              <w:t xml:space="preserve"> В подпункте 20.1.2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      </w:r>
          </w:p>
          <w:p w:rsidR="001C6F67" w:rsidRPr="001C6F67" w:rsidRDefault="001C6F67" w:rsidP="001C6F6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1C6F67">
              <w:rPr>
                <w:bCs/>
                <w:sz w:val="28"/>
                <w:szCs w:val="28"/>
                <w:lang w:eastAsia="zh-CN"/>
              </w:rPr>
              <w:t>1.4.</w:t>
            </w:r>
            <w:r w:rsidRPr="001C6F67">
              <w:rPr>
                <w:bCs/>
                <w:sz w:val="28"/>
                <w:szCs w:val="28"/>
              </w:rPr>
              <w:t xml:space="preserve"> В подпункте 21.2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11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BF3BE77" wp14:editId="10DEB85F">
                  <wp:extent cx="596265" cy="675640"/>
                  <wp:effectExtent l="0" t="0" r="0" b="0"/>
                  <wp:docPr id="5" name="Рисунок 5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15 октября 2024 г.  № 57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№75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Предоставление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земельного</w:t>
            </w:r>
            <w:proofErr w:type="gram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участка, находящегося в муниципальной собственности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 торгах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» на территории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gramStart"/>
            <w:r w:rsidRPr="001C6F67">
              <w:rPr>
                <w:b/>
                <w:bCs/>
                <w:kern w:val="28"/>
                <w:sz w:val="28"/>
                <w:szCs w:val="28"/>
              </w:rPr>
              <w:t>сельского</w:t>
            </w:r>
            <w:proofErr w:type="gram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Терновского муниципального района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Воронежской области»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  <w:r w:rsidRPr="001C6F67">
              <w:rPr>
                <w:bCs/>
                <w:sz w:val="28"/>
                <w:szCs w:val="28"/>
              </w:rPr>
              <w:t>,</w:t>
            </w:r>
            <w:r w:rsidRPr="001C6F67">
              <w:rPr>
                <w:sz w:val="28"/>
                <w:szCs w:val="28"/>
              </w:rPr>
              <w:t xml:space="preserve">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      </w:r>
            <w:r w:rsidRPr="001C6F67">
              <w:rPr>
                <w:sz w:val="28"/>
                <w:szCs w:val="28"/>
              </w:rPr>
              <w:t>, от 08.06.2020      № 168-ФЗ «О едином федеральном информационном регистре, содержащем сведения о населении Российской</w:t>
            </w:r>
            <w:proofErr w:type="gramEnd"/>
            <w:r w:rsidRPr="001C6F67">
              <w:rPr>
                <w:sz w:val="28"/>
                <w:szCs w:val="28"/>
              </w:rPr>
      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№75 от 14.12.2023 г.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1.1. пункт 6 дополнить новым подпунктом 6.6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      </w:r>
            <w:r w:rsidRPr="001C6F67">
              <w:rPr>
                <w:sz w:val="28"/>
                <w:szCs w:val="28"/>
              </w:rPr>
              <w:lastRenderedPageBreak/>
      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20.1.7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1.2. подпункт 20.1.3 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12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закона.»;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1.3.</w:t>
            </w:r>
            <w:r w:rsidRPr="001C6F67">
              <w:rPr>
                <w:color w:val="000000"/>
                <w:sz w:val="28"/>
                <w:szCs w:val="28"/>
              </w:rPr>
              <w:t xml:space="preserve"> в пунктах 31, 33  Раздела V </w:t>
            </w:r>
            <w:r w:rsidRPr="001C6F67">
              <w:rPr>
                <w:sz w:val="28"/>
                <w:szCs w:val="28"/>
              </w:rPr>
              <w:t>слово «департамент» заменить словом «министерство»;</w:t>
            </w:r>
          </w:p>
          <w:p w:rsidR="001C6F67" w:rsidRPr="001C6F67" w:rsidRDefault="001C6F67" w:rsidP="001C6F6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>1.4. в подпункте  20.1.2 слова «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или посредством идентификации и аутентификации с использованием информационных технологий, предусмотренных </w:t>
            </w:r>
            <w:hyperlink r:id="rId13" w:history="1">
              <w:r w:rsidRPr="001C6F67">
                <w:rPr>
                  <w:rFonts w:eastAsia="Calibri"/>
                  <w:color w:val="0000FF"/>
                  <w:sz w:val="28"/>
                  <w:szCs w:val="28"/>
                  <w:lang w:eastAsia="en-US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27.07.2006 № 149-ФЗ «Об информации, информационных технологиях и о защите информации» исключить.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14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B53BF85" wp14:editId="66E73532">
                  <wp:extent cx="596265" cy="675640"/>
                  <wp:effectExtent l="0" t="0" r="0" b="0"/>
                  <wp:docPr id="6" name="Рисунок 6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15 октября 2024 г.  № 58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№76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Установление сервитута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(публичного сервитута) в отношении земельного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участка, находящегося в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муниципальной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собственности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» на территории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сельского поселения Терновского муниципального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района Воронежской области»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Терновского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№76 от 14.12.2023 г. «Об утверждении административного регламента </w:t>
            </w:r>
            <w:r w:rsidRPr="001C6F67">
              <w:rPr>
                <w:rFonts w:eastAsia="Calibri"/>
                <w:sz w:val="28"/>
                <w:szCs w:val="28"/>
              </w:rPr>
              <w:lastRenderedPageBreak/>
              <w:t>предоставления муниципальной услуги «Установление сервитут</w:t>
            </w:r>
            <w:proofErr w:type="gramStart"/>
            <w:r w:rsidRPr="001C6F67">
              <w:rPr>
                <w:rFonts w:eastAsia="Calibri"/>
                <w:sz w:val="28"/>
                <w:szCs w:val="28"/>
              </w:rPr>
              <w:t>а(</w:t>
            </w:r>
            <w:proofErr w:type="gramEnd"/>
            <w:r w:rsidRPr="001C6F67">
              <w:rPr>
                <w:rFonts w:eastAsia="Calibri"/>
                <w:sz w:val="28"/>
                <w:szCs w:val="28"/>
              </w:rPr>
              <w:t xml:space="preserve">публичного сервитута) в отношении земельного участка, находящегося в муниципальной собственности»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>1.1.</w:t>
            </w:r>
            <w:r w:rsidRPr="001C6F67">
              <w:rPr>
                <w:rFonts w:ascii="Arial" w:hAnsi="Arial"/>
              </w:rPr>
              <w:t xml:space="preserve">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пункт 6 дополнить новым подпунктом 6.7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22.3.3, 22.4.3, пунктами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23.4, 24.4 </w:t>
            </w:r>
            <w:r w:rsidRPr="001C6F67">
              <w:rPr>
                <w:sz w:val="28"/>
                <w:szCs w:val="28"/>
              </w:rPr>
              <w:t xml:space="preserve">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>1.2.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подпункт </w:t>
            </w:r>
            <w:r w:rsidRPr="001C6F67">
              <w:rPr>
                <w:sz w:val="28"/>
                <w:szCs w:val="28"/>
              </w:rPr>
              <w:t xml:space="preserve">22.2 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      </w:r>
            <w:hyperlink r:id="rId15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закона.». 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1.3. в абзаце 3 пункта 35 слово «проводить» заменить словом «проводит».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lastRenderedPageBreak/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16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EF09DDF" wp14:editId="7FE564A0">
                  <wp:extent cx="596265" cy="675640"/>
                  <wp:effectExtent l="0" t="0" r="0" b="0"/>
                  <wp:docPr id="7" name="Рисунок 7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21 октября 2024 г.  № 59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№64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Присвоение адреса объекту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адресации, изменение и аннулирование такого адреса»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области»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      </w:r>
            <w:r w:rsidRPr="001C6F67">
              <w:rPr>
                <w:sz w:val="28"/>
                <w:szCs w:val="28"/>
              </w:rPr>
              <w:lastRenderedPageBreak/>
              <w:t>государственных и муниципальных услуг»,</w:t>
            </w:r>
            <w:r w:rsidRPr="001C6F67">
              <w:rPr>
                <w:rFonts w:ascii="Arial" w:hAnsi="Arial"/>
              </w:rPr>
              <w:t xml:space="preserve"> </w:t>
            </w:r>
            <w:r w:rsidRPr="001C6F67">
              <w:rPr>
                <w:sz w:val="28"/>
                <w:szCs w:val="28"/>
              </w:rPr>
      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      </w:r>
            <w:proofErr w:type="gramEnd"/>
            <w:r w:rsidRPr="001C6F67">
              <w:rPr>
                <w:sz w:val="28"/>
                <w:szCs w:val="28"/>
              </w:rPr>
              <w:t xml:space="preserve"> Федерации»,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№64 от 14.12.2023 г.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 xml:space="preserve">1.2.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подпунктом 6.4.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</w:t>
            </w:r>
            <w:r w:rsidRPr="001C6F67">
              <w:rPr>
                <w:sz w:val="28"/>
                <w:szCs w:val="28"/>
              </w:rPr>
              <w:lastRenderedPageBreak/>
              <w:t xml:space="preserve">являющемуся заявителем, лично в Администрации (в МФЦ) либо направляется почтовым отправлением в сроки, установленные пунктами 21.12, 22.4, 22.6, 23.8, 26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1.2.  В подпункте 21.3 слова «</w:t>
            </w:r>
            <w:r w:rsidRPr="001C6F67">
              <w:rPr>
                <w:bCs/>
                <w:sz w:val="28"/>
                <w:szCs w:val="28"/>
              </w:rPr>
      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возможности)» исключить.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1.3. Подпункт 21.9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17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закона.»;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1.4. В пунктах 38, 40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слово «департамент» заменить словом «министерство».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18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E524E8E" wp14:editId="569C5DF3">
                  <wp:extent cx="596265" cy="675640"/>
                  <wp:effectExtent l="0" t="0" r="0" b="0"/>
                  <wp:docPr id="8" name="Рисунок 8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</w:r>
            <w:r w:rsidRPr="001C6F67">
              <w:rPr>
                <w:b/>
                <w:sz w:val="28"/>
                <w:szCs w:val="28"/>
              </w:rPr>
              <w:lastRenderedPageBreak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21 октября 2024 г.  № 60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№68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Выдача разрешений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</w:t>
            </w:r>
            <w:proofErr w:type="gram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право вырубки зеленых насаждений» 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на территории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поселения Терновского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муниципального района Воронежской области»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Терновского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№68 от 14.12.2023 г.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>1.1</w:t>
            </w:r>
            <w:r w:rsidRPr="001C6F67">
              <w:rPr>
                <w:rFonts w:ascii="Arial" w:hAnsi="Arial"/>
              </w:rPr>
              <w:t xml:space="preserve">.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подпунктом 6.7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      </w:r>
            <w:r w:rsidRPr="001C6F67">
              <w:rPr>
                <w:sz w:val="28"/>
                <w:szCs w:val="28"/>
              </w:rPr>
              <w:lastRenderedPageBreak/>
      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tabs>
                <w:tab w:val="left" w:pos="0"/>
              </w:tabs>
              <w:spacing w:line="276" w:lineRule="auto"/>
              <w:ind w:firstLine="567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1.2. В подпункте 22.1.4. слова «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19" w:history="1">
              <w:r w:rsidRPr="001C6F67">
                <w:rPr>
                  <w:rFonts w:eastAsia="Calibri"/>
                  <w:sz w:val="28"/>
                  <w:szCs w:val="28"/>
                  <w:lang w:eastAsia="en-US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 июля 2006 года № 149-ФЗ «Об информации, информационных технологиях и о защите информации»» исключить;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>1.3.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Подпункт </w:t>
            </w:r>
            <w:r w:rsidRPr="001C6F67">
              <w:rPr>
                <w:bCs/>
                <w:sz w:val="28"/>
                <w:szCs w:val="28"/>
              </w:rPr>
              <w:t xml:space="preserve">22.2.2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      </w:r>
            <w:hyperlink r:id="rId20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закона.»; 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ab/>
              <w:t>1.4. В</w:t>
            </w:r>
            <w:r w:rsidRPr="001C6F67">
              <w:rPr>
                <w:rFonts w:eastAsia="Calibri"/>
                <w:sz w:val="28"/>
                <w:szCs w:val="28"/>
              </w:rPr>
              <w:t xml:space="preserve"> пунктах 37, 39  Административного регламента слово «департамент» заменить словом «министерство».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21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7CD0E3D" wp14:editId="20A827A2">
                  <wp:extent cx="596265" cy="675640"/>
                  <wp:effectExtent l="0" t="0" r="0" b="0"/>
                  <wp:docPr id="9" name="Рисунок 9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21 октября 2024 г.  № 61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Об определении места для складирования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и временного хранения </w:t>
            </w:r>
            <w:proofErr w:type="gramStart"/>
            <w:r w:rsidRPr="001C6F67">
              <w:rPr>
                <w:b/>
                <w:bCs/>
                <w:kern w:val="28"/>
                <w:sz w:val="28"/>
                <w:szCs w:val="28"/>
              </w:rPr>
              <w:t>крупногабаритных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отходов на территории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сельского поселения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1.Определить на территории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место для складирования и временного хранения крупногабаритных отходов: с. Народное, ул. Трудовая, район ХПП, правая сторона от дороги Народное – Поповка.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22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3.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E0533C9" wp14:editId="58A0A03A">
                  <wp:extent cx="596265" cy="675640"/>
                  <wp:effectExtent l="0" t="0" r="0" b="0"/>
                  <wp:docPr id="10" name="Рисунок 10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62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№80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Предварительное</w:t>
            </w:r>
            <w:proofErr w:type="gram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согласование предоставления земельного участка»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Терновского муниципального района Воронежской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outlineLvl w:val="0"/>
              <w:rPr>
                <w:rFonts w:eastAsia="Calibri"/>
                <w:bCs/>
                <w:kern w:val="28"/>
                <w:sz w:val="28"/>
                <w:szCs w:val="28"/>
              </w:rPr>
            </w:pPr>
            <w:proofErr w:type="gramStart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      </w:r>
            <w:r w:rsidRPr="001C6F67">
              <w:rPr>
                <w:bCs/>
                <w:color w:val="000000"/>
                <w:kern w:val="28"/>
                <w:sz w:val="28"/>
                <w:szCs w:val="28"/>
              </w:rPr>
      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      </w:r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 xml:space="preserve"> от 08.06.2020 № 168-ФЗ «О едином федеральном информационном регистре, содержащем сведения о населении Российской Федерации»</w:t>
            </w:r>
            <w:r w:rsidRPr="001C6F67">
              <w:rPr>
                <w:rFonts w:eastAsia="Calibri"/>
                <w:bCs/>
                <w:kern w:val="28"/>
                <w:sz w:val="26"/>
                <w:szCs w:val="26"/>
              </w:rPr>
              <w:t xml:space="preserve"> </w:t>
            </w:r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>и постановлением Правительства РФ от 20.07.2021 № 1228 «Об утверждении</w:t>
            </w:r>
            <w:proofErr w:type="gramEnd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      </w:r>
            <w:proofErr w:type="gramStart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>утратившими</w:t>
            </w:r>
            <w:proofErr w:type="gramEnd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 xml:space="preserve"> силу некоторых актов и отдельных положений актов Правительства Российской Федерации», Уставом </w:t>
            </w:r>
            <w:proofErr w:type="spellStart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bCs/>
                <w:kern w:val="28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№80 от 14.12.2023 г.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1.1. Пункт 6 дополнить подпунктом 6.6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 22.2, 23.4 настоящего Административного регламента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1.2. В подпункте 21.1. слова «или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23" w:history="1">
              <w:r w:rsidRPr="001C6F67">
                <w:rPr>
                  <w:rFonts w:eastAsia="Calibri"/>
                  <w:sz w:val="28"/>
                  <w:szCs w:val="28"/>
                  <w:lang w:eastAsia="en-US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 июля 2006 года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1.3. Подпункт 21.2. Административного регламента дополнить абзацем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lastRenderedPageBreak/>
              <w:t>следующего содержания: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«Сведения из Федерального регистра сведений о 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населении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4" w:history="1">
              <w:r w:rsidRPr="001C6F6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статьей 11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указанного Федерального закона.». 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1.4. В пунктах 36 и 38 Административного регламента слово «департамент» заменить словом «министерство».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25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52FB4CD" wp14:editId="3237ED3F">
                  <wp:extent cx="596265" cy="675640"/>
                  <wp:effectExtent l="0" t="0" r="0" b="0"/>
                  <wp:docPr id="11" name="Рисунок 11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63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lastRenderedPageBreak/>
              <w:t>поселения №77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Утверждение схемы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расположения земельного участка или земельных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участков на кадастровом плане территории»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Терновского муниципального района Воронежской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ind w:firstLine="708"/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  <w:lang w:eastAsia="zh-CN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      </w:r>
            <w:r w:rsidRPr="001C6F67">
              <w:rPr>
                <w:lang w:eastAsia="zh-CN"/>
              </w:rPr>
              <w:t xml:space="preserve"> </w:t>
            </w:r>
            <w:r w:rsidRPr="001C6F67">
              <w:rPr>
                <w:sz w:val="28"/>
                <w:szCs w:val="28"/>
                <w:lang w:eastAsia="zh-CN"/>
              </w:rPr>
      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      </w:r>
            <w:proofErr w:type="gramEnd"/>
            <w:r w:rsidRPr="001C6F67">
              <w:rPr>
                <w:sz w:val="28"/>
                <w:szCs w:val="28"/>
                <w:lang w:eastAsia="zh-CN"/>
              </w:rPr>
              <w:t xml:space="preserve"> Федерации», Уставом </w:t>
            </w:r>
            <w:proofErr w:type="spellStart"/>
            <w:r w:rsidRPr="001C6F67">
              <w:rPr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  <w:lang w:eastAsia="zh-CN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  <w:lang w:eastAsia="zh-CN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№77 от 14.12.2023 г.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 xml:space="preserve">1.1.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подпунктом 6.7.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lastRenderedPageBreak/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Arial Unicode MS"/>
                <w:sz w:val="28"/>
                <w:szCs w:val="28"/>
                <w:lang w:eastAsia="x-none"/>
              </w:rPr>
            </w:pPr>
            <w:r w:rsidRPr="001C6F67">
              <w:rPr>
                <w:sz w:val="28"/>
                <w:szCs w:val="28"/>
              </w:rPr>
              <w:t>1.2.</w:t>
            </w:r>
            <w:r w:rsidRPr="001C6F67">
              <w:rPr>
                <w:rFonts w:eastAsia="Calibri"/>
                <w:sz w:val="28"/>
                <w:szCs w:val="28"/>
                <w:lang w:eastAsia="x-none"/>
              </w:rPr>
              <w:t xml:space="preserve"> В подпункте 22.1.4 слова «</w:t>
            </w:r>
            <w:r w:rsidRPr="001C6F67">
              <w:rPr>
                <w:rFonts w:eastAsia="Calibri"/>
                <w:sz w:val="28"/>
                <w:szCs w:val="28"/>
                <w:lang w:val="x-none" w:eastAsia="x-none"/>
              </w:rPr>
      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26" w:history="1">
              <w:r w:rsidRPr="001C6F67">
                <w:rPr>
                  <w:rFonts w:eastAsia="Calibri"/>
                  <w:sz w:val="28"/>
                  <w:szCs w:val="28"/>
                  <w:lang w:val="x-none" w:eastAsia="x-none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val="x-none" w:eastAsia="x-none"/>
              </w:rPr>
              <w:t xml:space="preserve"> Федерального закона от 27 июля 2006 года № 149-ФЗ «Об информации, информационных технологиях и о защите информации»</w:t>
            </w:r>
            <w:r w:rsidRPr="001C6F67">
              <w:rPr>
                <w:rFonts w:eastAsia="Calibri"/>
                <w:sz w:val="28"/>
                <w:szCs w:val="28"/>
                <w:lang w:eastAsia="x-none"/>
              </w:rPr>
              <w:t>» исключить.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1.3. Подпункт 22.2. дополнить подпунктом 22.2.4.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«22.2.4. </w:t>
            </w:r>
            <w:proofErr w:type="gramStart"/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7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</w:t>
            </w:r>
            <w:proofErr w:type="gramEnd"/>
            <w:r w:rsidRPr="001C6F67">
              <w:rPr>
                <w:sz w:val="28"/>
                <w:szCs w:val="28"/>
              </w:rPr>
              <w:t>.».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1.3. В пунктах 37,  39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слово «департамент» заменить словом «министерство».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28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6955C62" wp14:editId="4B05F4EA">
                  <wp:extent cx="596265" cy="675640"/>
                  <wp:effectExtent l="0" t="0" r="0" b="0"/>
                  <wp:docPr id="12" name="Рисунок 12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65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№66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Перераспределение земель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и (или) земельных участков, находящихся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в</w:t>
            </w:r>
            <w:proofErr w:type="gram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муниципальной собственности,  и земельных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участков, находящихся в частной собственности»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="Calibri"/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      </w: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      </w:r>
            <w:r w:rsidRPr="001C6F67">
              <w:rPr>
                <w:rFonts w:eastAsia="Calibri"/>
                <w:sz w:val="28"/>
                <w:szCs w:val="28"/>
              </w:rPr>
              <w:t xml:space="preserve"> </w:t>
            </w:r>
            <w:r w:rsidRPr="001C6F67">
              <w:rPr>
                <w:rFonts w:eastAsia="Calibri"/>
                <w:bCs/>
                <w:sz w:val="28"/>
                <w:szCs w:val="28"/>
                <w:lang w:eastAsia="en-US"/>
              </w:rPr>
              <w:t>от 08.06.2020 № 168-ФЗ «О едином федеральном информационном регистре, содержащем сведения о населении Российской Федерации»</w:t>
            </w:r>
            <w:r w:rsidRPr="001C6F6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и постановлением Правительства РФ от 20.07.2021 № 1228 «Об утверждении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силу некоторых актов и отдельных положений актов Правительства Российской Федерации»,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Уставом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№66 от 14.12.2023 г.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1.1. Пункт 6.1. Раздела 6 Административного регламента дополнить подпунктом 6.1.6. следующего содержания: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пунктами 19.3.6., 19.4.7., 19.5.6. настоящего Административного регламента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.». </w:t>
            </w:r>
            <w:proofErr w:type="gramEnd"/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1.2. Раздел 10 Административного регламента дополнить подпунктом 10.3. следующего содержания: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«10.3. Сведения из Федерального регистра сведений о 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населении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29" w:history="1">
              <w:r w:rsidRPr="001C6F6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статьей 11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указанного Федерального закона.». 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1.3. В подпункте 19.3 исправить нумерацию: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пп</w:t>
            </w:r>
            <w:proofErr w:type="spellEnd"/>
            <w:r w:rsidRPr="001C6F67">
              <w:rPr>
                <w:rFonts w:eastAsia="Calibri"/>
                <w:sz w:val="28"/>
                <w:szCs w:val="28"/>
                <w:lang w:eastAsia="en-US"/>
              </w:rPr>
              <w:t>. 20.3.3 считать пп.19.3.3.</w:t>
            </w:r>
          </w:p>
          <w:p w:rsidR="001C6F67" w:rsidRPr="001C6F67" w:rsidRDefault="001C6F67" w:rsidP="001C6F6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 1.4. В подпункте 19.3.1.1. слова «или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30" w:history="1">
              <w:r w:rsidRPr="001C6F67">
                <w:rPr>
                  <w:rFonts w:eastAsia="Calibri"/>
                  <w:sz w:val="28"/>
                  <w:szCs w:val="28"/>
                  <w:u w:val="single"/>
                  <w:lang w:eastAsia="en-US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 июля 2006 года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31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E91A2A1" wp14:editId="7418CA5C">
                  <wp:extent cx="596265" cy="675640"/>
                  <wp:effectExtent l="0" t="0" r="0" b="0"/>
                  <wp:docPr id="13" name="Рисунок 13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66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№67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Выдача разрешения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использование земель или земельного участка,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которые находятся в муниципальной собственности,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без предоставления земельных участков и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установления сервитута, публичного сервитута»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color w:val="000000"/>
                <w:sz w:val="28"/>
                <w:szCs w:val="28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      </w:r>
            <w:r w:rsidRPr="001C6F67">
              <w:rPr>
                <w:sz w:val="28"/>
                <w:szCs w:val="28"/>
              </w:rPr>
              <w:t xml:space="preserve">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</w:t>
            </w:r>
            <w:proofErr w:type="gramEnd"/>
            <w:r w:rsidRPr="001C6F67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1C6F67">
              <w:rPr>
                <w:rFonts w:eastAsia="Calibri"/>
                <w:sz w:val="28"/>
                <w:szCs w:val="28"/>
              </w:rPr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№67 от 14.12.2023 г.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  <w:proofErr w:type="gramEnd"/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1.1. 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подпунктом 6.7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      </w:r>
            <w:r w:rsidRPr="001C6F67">
              <w:rPr>
                <w:sz w:val="28"/>
                <w:szCs w:val="28"/>
              </w:rPr>
              <w:lastRenderedPageBreak/>
      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пунктами 21.5., 22.3., 23.5.,24.6,  24.8., 25 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ind w:firstLine="567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 xml:space="preserve">1.2. В подпункте 21.2. слова «или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32" w:history="1">
              <w:r w:rsidRPr="001C6F67">
                <w:rPr>
                  <w:rFonts w:eastAsia="Calibri"/>
                  <w:sz w:val="28"/>
                  <w:szCs w:val="28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</w:rPr>
              <w:t xml:space="preserve"> Федерального закона от 27 июля 2006 года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1.3. подпункт 21.3. 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      </w:r>
            <w:hyperlink r:id="rId33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закона.»;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1.3. В абзаце третьем п. 36 слово «проводить» заменить словом «проводит».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</w:t>
            </w:r>
            <w:r w:rsidRPr="001C6F67">
              <w:rPr>
                <w:sz w:val="28"/>
                <w:szCs w:val="28"/>
              </w:rPr>
              <w:lastRenderedPageBreak/>
              <w:t xml:space="preserve">официальном сайте в сети Интернет: </w:t>
            </w:r>
            <w:hyperlink r:id="rId34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6181D63" wp14:editId="162C4372">
                  <wp:extent cx="596265" cy="675640"/>
                  <wp:effectExtent l="0" t="0" r="0" b="0"/>
                  <wp:docPr id="14" name="Рисунок 14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67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№79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Предоставление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жилого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помещения по договору социального найма»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№79 от 14.12.2023 г.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1.1. Часть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Административного регламента дополнить пунктом 6.7. следующего содержания: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срок, установленный пунктом 22,3, 22.4, 23.6, 24.4 раздела III настоящего Административного регламента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>.».</w:t>
            </w:r>
            <w:proofErr w:type="gramEnd"/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Cs/>
                <w:sz w:val="28"/>
                <w:szCs w:val="28"/>
                <w:lang w:eastAsia="en-US"/>
              </w:rPr>
              <w:t>1.2. В подпункте 22.2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lastRenderedPageBreak/>
              <w:t>1.3. Подпункт 22.2  Административного регламента дополнить абзацем 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35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закона.». 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1.4. В абзаце 3 пункта 38 Административного регламента слово «проводить» заменить словом «проводит».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36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B243638" wp14:editId="7740D8F5">
                  <wp:extent cx="596265" cy="675640"/>
                  <wp:effectExtent l="0" t="0" r="0" b="0"/>
                  <wp:docPr id="15" name="Рисунок 15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68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№72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Принятие на учет граждан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в качестве нуждающихся в жилых помещениях» 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Терновского муниципального района Воронежской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  <w:r w:rsidRPr="001C6F67">
              <w:rPr>
                <w:bCs/>
                <w:sz w:val="28"/>
                <w:szCs w:val="28"/>
              </w:rPr>
              <w:t>,</w:t>
            </w:r>
            <w:r w:rsidRPr="001C6F67">
              <w:rPr>
                <w:sz w:val="28"/>
                <w:szCs w:val="28"/>
              </w:rPr>
      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№72 от 14.12.2023 г.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>1.1. Пункт 6 дополнить новым подпунктом 6.6.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1C6F67">
              <w:rPr>
                <w:color w:val="000000"/>
                <w:sz w:val="28"/>
                <w:szCs w:val="28"/>
              </w:rPr>
      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1C6F67">
              <w:rPr>
                <w:color w:val="000000"/>
                <w:sz w:val="28"/>
                <w:szCs w:val="28"/>
              </w:rPr>
      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      </w:r>
            <w:r w:rsidRPr="001C6F67">
              <w:rPr>
                <w:color w:val="000000"/>
                <w:sz w:val="28"/>
                <w:szCs w:val="28"/>
              </w:rPr>
              <w:lastRenderedPageBreak/>
      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1C6F67">
              <w:rPr>
                <w:color w:val="000000"/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25.6, 26.4 раздела </w:t>
            </w:r>
            <w:r w:rsidRPr="001C6F6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C6F67">
              <w:rPr>
                <w:color w:val="000000"/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color w:val="000000"/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1C6F67">
              <w:rPr>
                <w:bCs/>
                <w:sz w:val="28"/>
                <w:szCs w:val="28"/>
              </w:rPr>
              <w:t>1.2. В подпункте 22.2.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>1.3. Подпункт 22.3. 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6F67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1C6F67">
              <w:rPr>
                <w:color w:val="000000"/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color w:val="000000"/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color w:val="000000"/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37" w:history="1">
              <w:r w:rsidRPr="001C6F67">
                <w:rPr>
                  <w:color w:val="000000"/>
                  <w:sz w:val="28"/>
                  <w:szCs w:val="28"/>
                </w:rPr>
                <w:t>статьей 11</w:t>
              </w:r>
            </w:hyperlink>
            <w:r w:rsidRPr="001C6F67">
              <w:rPr>
                <w:color w:val="000000"/>
                <w:sz w:val="28"/>
                <w:szCs w:val="28"/>
              </w:rPr>
              <w:t xml:space="preserve"> указанного Федерального закона.»;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C6F67">
              <w:rPr>
                <w:color w:val="000000"/>
                <w:sz w:val="28"/>
                <w:szCs w:val="28"/>
              </w:rPr>
              <w:t>1.4.</w:t>
            </w:r>
            <w:r w:rsidRPr="001C6F67">
              <w:rPr>
                <w:sz w:val="28"/>
                <w:szCs w:val="28"/>
              </w:rPr>
              <w:t xml:space="preserve"> </w:t>
            </w:r>
            <w:r w:rsidRPr="001C6F67">
              <w:rPr>
                <w:color w:val="000000"/>
                <w:sz w:val="28"/>
                <w:szCs w:val="28"/>
              </w:rPr>
              <w:t>В пунктах 39, 41 Раздела V слово «департамент» заменить словом «министерство».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38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6265" cy="675640"/>
                  <wp:effectExtent l="0" t="0" r="0" b="0"/>
                  <wp:docPr id="16" name="Рисунок 16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69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№73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Передача в собственность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граждан занимаемых ими жилых помещений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жилищного фонда (приватизация жилищного 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фонда)» 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поселения Терновского муниципального района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Воронежской 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  <w:lang w:eastAsia="zh-CN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      </w:r>
            <w:r w:rsidRPr="001C6F67">
              <w:rPr>
                <w:lang w:eastAsia="zh-CN"/>
              </w:rPr>
              <w:t xml:space="preserve"> </w:t>
            </w:r>
            <w:r w:rsidRPr="001C6F67">
              <w:rPr>
                <w:sz w:val="28"/>
                <w:szCs w:val="28"/>
                <w:lang w:eastAsia="zh-CN"/>
              </w:rPr>
      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      </w:r>
            <w:proofErr w:type="gramEnd"/>
            <w:r w:rsidRPr="001C6F67">
              <w:rPr>
                <w:sz w:val="28"/>
                <w:szCs w:val="28"/>
                <w:lang w:eastAsia="zh-CN"/>
              </w:rPr>
              <w:t xml:space="preserve"> Федерации» Уставом </w:t>
            </w:r>
            <w:proofErr w:type="spellStart"/>
            <w:r w:rsidRPr="001C6F67">
              <w:rPr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  <w:lang w:eastAsia="zh-CN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  <w:lang w:eastAsia="zh-CN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№73 от 14.12.2023 г.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lastRenderedPageBreak/>
              <w:tab/>
              <w:t xml:space="preserve"> 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sz w:val="28"/>
                <w:szCs w:val="28"/>
              </w:rPr>
              <w:t xml:space="preserve">1.1.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Пункт 6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дополнить новым подпунктом 6.6.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>1.2. Подпункт 20.6. дополнить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39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закона.». 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1.3. В пунктах 31 и 33 Раздела </w:t>
            </w:r>
            <w:r w:rsidRPr="001C6F6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слово «департамент» заменить словом «министерство»;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</w:t>
            </w:r>
            <w:r w:rsidRPr="001C6F67">
              <w:rPr>
                <w:sz w:val="28"/>
                <w:szCs w:val="28"/>
              </w:rPr>
              <w:lastRenderedPageBreak/>
              <w:t xml:space="preserve">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40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596265" cy="675640"/>
                  <wp:effectExtent l="0" t="0" r="0" b="0"/>
                  <wp:docPr id="17" name="Рисунок 17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70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№70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Перевод жилого помещения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в нежилое помещение и нежилого помещения в жилое</w:t>
            </w:r>
            <w:proofErr w:type="gramEnd"/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помещение» на территории </w:t>
            </w: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proofErr w:type="gram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сельского</w:t>
            </w:r>
            <w:proofErr w:type="gram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поселения Терновского муниципального района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Воронежской 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="Calibri"/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</w:t>
            </w:r>
            <w:r w:rsidRPr="001C6F67">
              <w:rPr>
                <w:rFonts w:eastAsia="Calibri"/>
                <w:sz w:val="28"/>
                <w:szCs w:val="28"/>
              </w:rPr>
              <w:lastRenderedPageBreak/>
              <w:t>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      </w:r>
            <w:proofErr w:type="gramEnd"/>
            <w:r w:rsidRPr="001C6F67">
              <w:rPr>
                <w:rFonts w:eastAsia="Calibri"/>
                <w:sz w:val="28"/>
                <w:szCs w:val="28"/>
              </w:rPr>
      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      </w:r>
            <w:proofErr w:type="gramStart"/>
            <w:r w:rsidRPr="001C6F67">
              <w:rPr>
                <w:rFonts w:eastAsia="Calibri"/>
                <w:sz w:val="28"/>
                <w:szCs w:val="28"/>
              </w:rPr>
              <w:t>утратившими</w:t>
            </w:r>
            <w:proofErr w:type="gramEnd"/>
            <w:r w:rsidRPr="001C6F67">
              <w:rPr>
                <w:rFonts w:eastAsia="Calibri"/>
                <w:sz w:val="28"/>
                <w:szCs w:val="28"/>
              </w:rPr>
              <w:t xml:space="preserve"> силу некоторых актов и отдельных положений актов Правительства Российской Федерации», Уставом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администрация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№70 от 14.12.2023 г. «Об утверждении административного регламента предоставления муниципальной услуги «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Переавод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жилого помещения в нежилое помещение и нежилого помещения в жилое помещение»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  <w:r w:rsidRPr="001C6F67">
              <w:rPr>
                <w:sz w:val="28"/>
                <w:szCs w:val="28"/>
                <w:lang w:eastAsia="zh-CN"/>
              </w:rPr>
              <w:tab/>
              <w:t xml:space="preserve"> </w:t>
            </w:r>
          </w:p>
          <w:p w:rsidR="001C6F67" w:rsidRPr="001C6F67" w:rsidRDefault="001C6F67" w:rsidP="001C6F67">
            <w:pPr>
              <w:tabs>
                <w:tab w:val="left" w:pos="1257"/>
              </w:tabs>
              <w:spacing w:line="276" w:lineRule="auto"/>
              <w:ind w:firstLine="567"/>
              <w:jc w:val="both"/>
              <w:rPr>
                <w:rFonts w:eastAsia="Calibri"/>
                <w:spacing w:val="7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pacing w:val="7"/>
                <w:sz w:val="28"/>
                <w:szCs w:val="28"/>
                <w:lang w:eastAsia="en-US"/>
              </w:rPr>
              <w:t>1.1. Пункт 6 дополнить новым подпунктом 6.9 следующего содержания: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пунктом 22.4, 24.6, 25.6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1.2. В подпункте 22.1 слова «или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41" w:history="1">
              <w:r w:rsidRPr="001C6F67">
                <w:rPr>
                  <w:rFonts w:eastAsia="Calibri"/>
                  <w:color w:val="0000FF"/>
                  <w:sz w:val="28"/>
                  <w:szCs w:val="28"/>
                  <w:lang w:eastAsia="en-US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 июля 2006 года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1.3.</w:t>
            </w:r>
            <w:r w:rsidRPr="001C6F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Подпункт 22.2 пункта 22 дополнить новым абзацем следующего содержания: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«Сведения из Федерального регистра сведений о </w:t>
            </w:r>
            <w:proofErr w:type="gram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населении</w:t>
            </w:r>
            <w:proofErr w:type="gramEnd"/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1.4. Пункт 25 дополнить подпунктом 25.8 следующего содержания:</w:t>
            </w:r>
          </w:p>
          <w:p w:rsidR="001C6F67" w:rsidRPr="001C6F67" w:rsidRDefault="001C6F67" w:rsidP="001C6F67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1.5.</w:t>
            </w:r>
            <w:r w:rsidRPr="001C6F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В абзаце 3 пункта 36  слово «проводить» заменить словом «проводит».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42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2415"/>
              </w:tabs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596265" cy="675640"/>
                  <wp:effectExtent l="0" t="0" r="0" b="0"/>
                  <wp:docPr id="18" name="Рисунок 18" descr="Описание: http://www.bankgorodov.ru/system/img.php?f=/public//photos/coa/narodnoe-69911.png&amp;w=254&amp;h=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bankgorodov.ru/system/img.php?f=/public//photos/coa/narodnoe-69911.png&amp;w=254&amp;h=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67" w:rsidRPr="001C6F67" w:rsidRDefault="001C6F67" w:rsidP="001C6F67">
            <w:pPr>
              <w:suppressAutoHyphens/>
              <w:jc w:val="center"/>
              <w:rPr>
                <w:lang w:eastAsia="zh-CN"/>
              </w:rPr>
            </w:pPr>
          </w:p>
          <w:p w:rsidR="001C6F67" w:rsidRPr="001C6F67" w:rsidRDefault="001C6F67" w:rsidP="001C6F6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АДМИНИСТРАЦИЯ</w:t>
            </w:r>
            <w:r w:rsidRPr="001C6F67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1C6F67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1C6F67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1C6F67" w:rsidRPr="001C6F67" w:rsidRDefault="001C6F67" w:rsidP="001C6F67">
            <w:pPr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1C6F67" w:rsidRPr="001C6F67" w:rsidRDefault="001C6F67" w:rsidP="001C6F6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C6F67">
              <w:rPr>
                <w:b/>
                <w:sz w:val="28"/>
                <w:szCs w:val="28"/>
              </w:rPr>
              <w:t>ПОСТАНОВЛЕНИЕ</w:t>
            </w: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от  24 октября 2024 г.  № 71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  <w:r w:rsidRPr="001C6F67">
              <w:t xml:space="preserve">                   </w:t>
            </w:r>
            <w:r w:rsidRPr="001C6F67">
              <w:rPr>
                <w:sz w:val="20"/>
                <w:szCs w:val="20"/>
              </w:rPr>
              <w:t>с. Народное</w:t>
            </w:r>
          </w:p>
          <w:p w:rsidR="001C6F67" w:rsidRPr="001C6F67" w:rsidRDefault="001C6F67" w:rsidP="001C6F67">
            <w:pPr>
              <w:rPr>
                <w:sz w:val="20"/>
                <w:szCs w:val="20"/>
              </w:rPr>
            </w:pP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администрации </w:t>
            </w:r>
            <w:proofErr w:type="spellStart"/>
            <w:r w:rsidRPr="001C6F67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поселения №69 от 14.12.2023 г. «Об утверждении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 xml:space="preserve">административного регламента предоставления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kern w:val="28"/>
                <w:sz w:val="28"/>
                <w:szCs w:val="28"/>
              </w:rPr>
              <w:t>муниципальной услуги «</w:t>
            </w: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Предоставление разрешения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на осуществление земляных работ» на территории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proofErr w:type="spellStart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 xml:space="preserve"> сельского поселения Терновского </w:t>
            </w:r>
          </w:p>
          <w:p w:rsidR="001C6F67" w:rsidRPr="001C6F67" w:rsidRDefault="001C6F67" w:rsidP="001C6F67">
            <w:pPr>
              <w:ind w:firstLine="708"/>
              <w:outlineLvl w:val="0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1C6F67">
              <w:rPr>
                <w:b/>
                <w:bCs/>
                <w:color w:val="000000"/>
                <w:kern w:val="28"/>
                <w:sz w:val="28"/>
                <w:szCs w:val="28"/>
              </w:rPr>
              <w:t>муниципального района Воронежской области</w:t>
            </w:r>
            <w:r w:rsidRPr="001C6F67">
              <w:rPr>
                <w:b/>
                <w:bCs/>
                <w:kern w:val="28"/>
                <w:sz w:val="28"/>
                <w:szCs w:val="28"/>
              </w:rPr>
              <w:t>»</w:t>
            </w:r>
          </w:p>
          <w:p w:rsidR="001C6F67" w:rsidRPr="001C6F67" w:rsidRDefault="001C6F67" w:rsidP="001C6F6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C6F67">
              <w:rPr>
                <w:sz w:val="28"/>
                <w:szCs w:val="28"/>
              </w:rPr>
      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      </w:r>
            <w:r w:rsidRPr="001C6F67">
              <w:rPr>
                <w:bCs/>
                <w:sz w:val="28"/>
                <w:szCs w:val="28"/>
              </w:rPr>
              <w:t>,</w:t>
            </w:r>
            <w:r w:rsidRPr="001C6F67">
              <w:rPr>
                <w:sz w:val="28"/>
                <w:szCs w:val="28"/>
              </w:rPr>
              <w:t xml:space="preserve"> 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      </w:r>
            <w:r w:rsidRPr="001C6F67">
              <w:rPr>
                <w:sz w:val="28"/>
                <w:szCs w:val="28"/>
              </w:rPr>
              <w:t>, от 08.06.2020      № 168-ФЗ «О едином федеральном информационном регистре, содержащем сведения о населении Российской</w:t>
            </w:r>
            <w:proofErr w:type="gramEnd"/>
            <w:r w:rsidRPr="001C6F67">
              <w:rPr>
                <w:sz w:val="28"/>
                <w:szCs w:val="28"/>
              </w:rPr>
              <w:t xml:space="preserve"> Федерации», Уставом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администрация 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1C6F67" w:rsidRPr="001C6F67" w:rsidRDefault="001C6F67" w:rsidP="001C6F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b/>
                <w:sz w:val="28"/>
                <w:szCs w:val="28"/>
                <w:lang w:eastAsia="en-US"/>
              </w:rPr>
              <w:t>ПОСТАНОВЛЯЕТ: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ab/>
              <w:t xml:space="preserve">1.Внести в постановление администрации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№69 от 14.12.2023 г. «Об утверждении административного регламента предоставления муниципальной услуги «Предоставление разрешения на </w:t>
            </w:r>
            <w:r w:rsidRPr="001C6F67">
              <w:rPr>
                <w:rFonts w:eastAsia="Calibri"/>
                <w:sz w:val="28"/>
                <w:szCs w:val="28"/>
              </w:rPr>
              <w:lastRenderedPageBreak/>
              <w:t xml:space="preserve">осуществление земляных работ» на территории </w:t>
            </w:r>
            <w:proofErr w:type="spellStart"/>
            <w:r w:rsidRPr="001C6F67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  <w:r w:rsidRPr="001C6F67">
              <w:rPr>
                <w:sz w:val="28"/>
                <w:szCs w:val="28"/>
                <w:lang w:eastAsia="zh-CN"/>
              </w:rPr>
              <w:tab/>
              <w:t xml:space="preserve"> 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1.1. Пункт 6 дополнить новым подпунктом 6.7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19.6, 19.12, 19.30, 19.35  раздела </w:t>
            </w:r>
            <w:r w:rsidRPr="001C6F67">
              <w:rPr>
                <w:sz w:val="28"/>
                <w:szCs w:val="28"/>
                <w:lang w:val="en-US"/>
              </w:rPr>
              <w:t>III</w:t>
            </w:r>
            <w:r w:rsidRPr="001C6F67">
              <w:rPr>
                <w:sz w:val="28"/>
                <w:szCs w:val="28"/>
              </w:rPr>
              <w:t xml:space="preserve"> настоящего Административного регламента</w:t>
            </w:r>
            <w:proofErr w:type="gramStart"/>
            <w:r w:rsidRPr="001C6F67">
              <w:rPr>
                <w:sz w:val="28"/>
                <w:szCs w:val="28"/>
              </w:rPr>
              <w:t xml:space="preserve">.»; </w:t>
            </w:r>
            <w:proofErr w:type="gramEnd"/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1.2. В подпункте 19.3 слова «или посредством идентификации и аутентификации в Администрации с использованием информационных технологий, предусмотренных </w:t>
            </w:r>
            <w:hyperlink r:id="rId43" w:history="1">
              <w:r w:rsidRPr="001C6F67">
                <w:rPr>
                  <w:rFonts w:eastAsia="Calibri"/>
                  <w:sz w:val="28"/>
                  <w:szCs w:val="28"/>
                  <w:lang w:eastAsia="en-US"/>
                </w:rPr>
                <w:t>частью 18 статьи 14.1</w:t>
              </w:r>
            </w:hyperlink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 Федерального закона от 27 июля 2006 года № 149-ФЗ «Об информации, информационных технологиях и о защите информации»» исключить.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1.3. Подпункт 19.4.  дополнить новым абзацем следующего содержания:</w:t>
            </w:r>
          </w:p>
          <w:p w:rsidR="001C6F67" w:rsidRPr="001C6F67" w:rsidRDefault="001C6F67" w:rsidP="001C6F6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1C6F67">
              <w:rPr>
                <w:sz w:val="28"/>
                <w:szCs w:val="28"/>
              </w:rPr>
              <w:t xml:space="preserve">Сведения из Федерального регистра сведений о </w:t>
            </w:r>
            <w:proofErr w:type="gramStart"/>
            <w:r w:rsidRPr="001C6F67">
              <w:rPr>
                <w:sz w:val="28"/>
                <w:szCs w:val="28"/>
              </w:rPr>
              <w:t>населении</w:t>
            </w:r>
            <w:proofErr w:type="gramEnd"/>
            <w:r w:rsidRPr="001C6F67">
              <w:rPr>
                <w:sz w:val="28"/>
                <w:szCs w:val="28"/>
              </w:rPr>
              <w:t xml:space="preserve"> о физических </w:t>
            </w:r>
            <w:r w:rsidRPr="001C6F67">
              <w:rPr>
                <w:sz w:val="28"/>
                <w:szCs w:val="28"/>
              </w:rPr>
              <w:lastRenderedPageBreak/>
              <w:t xml:space="preserve">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44" w:history="1">
              <w:r w:rsidRPr="001C6F67">
                <w:rPr>
                  <w:sz w:val="28"/>
                  <w:szCs w:val="28"/>
                </w:rPr>
                <w:t>статьей 11</w:t>
              </w:r>
            </w:hyperlink>
            <w:r w:rsidRPr="001C6F67">
              <w:rPr>
                <w:sz w:val="28"/>
                <w:szCs w:val="28"/>
              </w:rPr>
              <w:t xml:space="preserve"> указанного Федерального закона.». </w:t>
            </w:r>
          </w:p>
          <w:p w:rsidR="001C6F67" w:rsidRPr="001C6F67" w:rsidRDefault="001C6F67" w:rsidP="001C6F67">
            <w:pPr>
              <w:suppressAutoHyphens/>
              <w:spacing w:line="276" w:lineRule="auto"/>
              <w:ind w:firstLine="567"/>
              <w:jc w:val="both"/>
              <w:rPr>
                <w:color w:val="0000FF"/>
                <w:sz w:val="28"/>
                <w:szCs w:val="28"/>
                <w:u w:val="single"/>
              </w:rPr>
            </w:pPr>
            <w:r w:rsidRPr="001C6F67">
              <w:rPr>
                <w:sz w:val="28"/>
                <w:szCs w:val="28"/>
              </w:rPr>
      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      </w:r>
            <w:proofErr w:type="spellStart"/>
            <w:r w:rsidRPr="001C6F67">
              <w:rPr>
                <w:sz w:val="28"/>
                <w:szCs w:val="28"/>
              </w:rPr>
              <w:t>Народненского</w:t>
            </w:r>
            <w:proofErr w:type="spellEnd"/>
            <w:r w:rsidRPr="001C6F67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Интернет: </w:t>
            </w:r>
            <w:hyperlink r:id="rId45" w:history="1">
              <w:r w:rsidRPr="001C6F67">
                <w:rPr>
                  <w:color w:val="0000FF"/>
                  <w:sz w:val="28"/>
                  <w:szCs w:val="28"/>
                  <w:u w:val="single"/>
                </w:rPr>
                <w:t>https://narodnenskoe-r20.gosweb.gosuslugi.ru/</w:t>
              </w:r>
            </w:hyperlink>
            <w:r w:rsidRPr="001C6F67">
              <w:rPr>
                <w:color w:val="0000FF"/>
                <w:sz w:val="28"/>
                <w:szCs w:val="28"/>
                <w:u w:val="single"/>
              </w:rPr>
              <w:t>.</w:t>
            </w:r>
          </w:p>
          <w:p w:rsidR="001C6F67" w:rsidRPr="001C6F67" w:rsidRDefault="001C6F67" w:rsidP="001C6F67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C6F67">
              <w:rPr>
                <w:rFonts w:eastAsia="Calibri"/>
                <w:sz w:val="28"/>
                <w:szCs w:val="28"/>
              </w:rPr>
              <w:t>3. Настоящее постановление вступает в силу с даты официального обнародования.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C6F67">
              <w:rPr>
                <w:sz w:val="28"/>
                <w:szCs w:val="28"/>
              </w:rPr>
              <w:t xml:space="preserve">4. </w:t>
            </w:r>
            <w:proofErr w:type="gramStart"/>
            <w:r w:rsidRPr="001C6F67">
              <w:rPr>
                <w:sz w:val="28"/>
                <w:szCs w:val="28"/>
              </w:rPr>
              <w:t>Контроль за</w:t>
            </w:r>
            <w:proofErr w:type="gramEnd"/>
            <w:r w:rsidRPr="001C6F67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1C6F67" w:rsidRPr="001C6F67" w:rsidRDefault="001C6F67" w:rsidP="001C6F6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F67">
              <w:rPr>
                <w:rFonts w:eastAsia="Calibri"/>
                <w:sz w:val="28"/>
                <w:szCs w:val="28"/>
                <w:lang w:eastAsia="en-US"/>
              </w:rPr>
              <w:t>сельского поселения:</w:t>
            </w:r>
            <w:r w:rsidRPr="001C6F67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1C6F67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25" w:name="_GoBack"/>
            <w:bookmarkEnd w:id="25"/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tabs>
                <w:tab w:val="left" w:pos="7182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6F67" w:rsidRPr="001C6F67" w:rsidRDefault="001C6F67" w:rsidP="001C6F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1C6F67" w:rsidRPr="001C6F67" w:rsidRDefault="001C6F67" w:rsidP="001C6F67">
      <w:pPr>
        <w:rPr>
          <w:lang w:eastAsia="en-US"/>
        </w:rPr>
      </w:pPr>
    </w:p>
    <w:p w:rsidR="001C6F67" w:rsidRPr="001C6F67" w:rsidRDefault="001C6F67" w:rsidP="001C6F67">
      <w:pPr>
        <w:rPr>
          <w:rFonts w:eastAsiaTheme="minorHAnsi"/>
          <w:lang w:eastAsia="en-US"/>
        </w:rPr>
      </w:pPr>
    </w:p>
    <w:p w:rsidR="001C6F67" w:rsidRPr="001C6F67" w:rsidRDefault="001C6F67" w:rsidP="001C6F67">
      <w:pPr>
        <w:rPr>
          <w:rFonts w:eastAsia="Calibri"/>
          <w:lang w:eastAsia="en-US"/>
        </w:rPr>
      </w:pPr>
    </w:p>
    <w:p w:rsidR="001C6F67" w:rsidRPr="001C6F67" w:rsidRDefault="001C6F67" w:rsidP="001C6F67">
      <w:pPr>
        <w:tabs>
          <w:tab w:val="left" w:pos="3240"/>
        </w:tabs>
        <w:rPr>
          <w:rFonts w:eastAsia="Calibri"/>
          <w:lang w:eastAsia="en-US"/>
        </w:rPr>
      </w:pPr>
    </w:p>
    <w:p w:rsidR="001C6F67" w:rsidRPr="001C6F67" w:rsidRDefault="001C6F67" w:rsidP="001C6F67">
      <w:pPr>
        <w:rPr>
          <w:rFonts w:eastAsia="Calibri"/>
          <w:lang w:eastAsia="en-US"/>
        </w:rPr>
      </w:pPr>
    </w:p>
    <w:p w:rsidR="001C6F67" w:rsidRPr="001C6F67" w:rsidRDefault="001C6F67" w:rsidP="001C6F67">
      <w:pPr>
        <w:spacing w:after="200" w:line="276" w:lineRule="auto"/>
        <w:jc w:val="center"/>
        <w:rPr>
          <w:rFonts w:cstheme="minorBidi"/>
          <w:b/>
          <w:sz w:val="20"/>
          <w:szCs w:val="20"/>
        </w:rPr>
      </w:pPr>
    </w:p>
    <w:p w:rsidR="001C6F67" w:rsidRPr="001C6F67" w:rsidRDefault="001C6F67" w:rsidP="001C6F6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1C6F67" w:rsidRPr="001C6F67" w:rsidRDefault="001C6F67" w:rsidP="001C6F6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1C6F67" w:rsidRPr="001C6F67" w:rsidRDefault="001C6F67" w:rsidP="001C6F67">
      <w:pPr>
        <w:spacing w:after="200" w:line="276" w:lineRule="auto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1C6F67" w:rsidRPr="001C6F67" w:rsidRDefault="001C6F67" w:rsidP="001C6F67">
      <w:pPr>
        <w:spacing w:after="200" w:line="276" w:lineRule="auto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1C6F67" w:rsidRPr="001C6F67" w:rsidRDefault="001C6F67" w:rsidP="001C6F67">
      <w:pPr>
        <w:spacing w:after="200" w:line="276" w:lineRule="auto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1C6F67" w:rsidRPr="001C6F67" w:rsidRDefault="001C6F67" w:rsidP="001C6F67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1C6F67" w:rsidRPr="001C6F67" w:rsidRDefault="001C6F67" w:rsidP="001C6F67">
      <w:pPr>
        <w:spacing w:after="200" w:line="276" w:lineRule="auto"/>
        <w:rPr>
          <w:lang w:eastAsia="ar-SA"/>
        </w:rPr>
      </w:pPr>
    </w:p>
    <w:p w:rsidR="001C6F67" w:rsidRDefault="001C6F67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sectPr w:rsidR="0085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F1187"/>
    <w:multiLevelType w:val="hybridMultilevel"/>
    <w:tmpl w:val="5AD4FF42"/>
    <w:lvl w:ilvl="0" w:tplc="107E17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5F35186"/>
    <w:multiLevelType w:val="hybridMultilevel"/>
    <w:tmpl w:val="DA42ABC8"/>
    <w:lvl w:ilvl="0" w:tplc="4C0E0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14"/>
  </w:num>
  <w:num w:numId="12">
    <w:abstractNumId w:val="4"/>
  </w:num>
  <w:num w:numId="13">
    <w:abstractNumId w:val="8"/>
  </w:num>
  <w:num w:numId="14">
    <w:abstractNumId w:val="10"/>
  </w:num>
  <w:num w:numId="15">
    <w:abstractNumId w:val="1"/>
  </w:num>
  <w:num w:numId="16">
    <w:abstractNumId w:val="13"/>
  </w:num>
  <w:num w:numId="17">
    <w:abstractNumId w:val="3"/>
  </w:num>
  <w:num w:numId="18">
    <w:abstractNumId w:val="6"/>
  </w:num>
  <w:num w:numId="19">
    <w:abstractNumId w:val="9"/>
  </w:num>
  <w:num w:numId="20">
    <w:abstractNumId w:val="18"/>
  </w:num>
  <w:num w:numId="21">
    <w:abstractNumId w:val="20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1C6F67"/>
    <w:rsid w:val="002D5B68"/>
    <w:rsid w:val="008244CD"/>
    <w:rsid w:val="00852241"/>
    <w:rsid w:val="00976B24"/>
    <w:rsid w:val="00D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6F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6F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6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C6F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F67"/>
  </w:style>
  <w:style w:type="paragraph" w:styleId="a6">
    <w:name w:val="header"/>
    <w:basedOn w:val="a"/>
    <w:link w:val="a7"/>
    <w:unhideWhenUsed/>
    <w:rsid w:val="001C6F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1C6F67"/>
  </w:style>
  <w:style w:type="paragraph" w:styleId="a8">
    <w:name w:val="footer"/>
    <w:basedOn w:val="a"/>
    <w:link w:val="a9"/>
    <w:unhideWhenUsed/>
    <w:rsid w:val="001C6F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1C6F67"/>
  </w:style>
  <w:style w:type="paragraph" w:customStyle="1" w:styleId="ConsPlusNormal">
    <w:name w:val="ConsPlusNormal"/>
    <w:rsid w:val="001C6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Гиперссылка1"/>
    <w:basedOn w:val="a"/>
    <w:link w:val="aa"/>
    <w:rsid w:val="001C6F67"/>
    <w:pPr>
      <w:ind w:firstLine="709"/>
      <w:jc w:val="both"/>
    </w:pPr>
    <w:rPr>
      <w:rFonts w:asciiTheme="minorHAnsi" w:hAnsiTheme="minorHAnsi"/>
      <w:color w:val="0000FF"/>
      <w:sz w:val="22"/>
      <w:szCs w:val="20"/>
      <w:u w:val="single"/>
    </w:rPr>
  </w:style>
  <w:style w:type="character" w:styleId="aa">
    <w:name w:val="Hyperlink"/>
    <w:basedOn w:val="a0"/>
    <w:link w:val="12"/>
    <w:rsid w:val="001C6F67"/>
    <w:rPr>
      <w:rFonts w:eastAsia="Times New Roman" w:cs="Times New Roman"/>
      <w:color w:val="0000FF"/>
      <w:szCs w:val="20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C6F67"/>
  </w:style>
  <w:style w:type="paragraph" w:styleId="ab">
    <w:name w:val="List Paragraph"/>
    <w:basedOn w:val="a"/>
    <w:uiPriority w:val="34"/>
    <w:qFormat/>
    <w:rsid w:val="001C6F67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1C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C6F67"/>
  </w:style>
  <w:style w:type="numbering" w:customStyle="1" w:styleId="1111">
    <w:name w:val="Нет списка1111"/>
    <w:next w:val="a2"/>
    <w:uiPriority w:val="99"/>
    <w:semiHidden/>
    <w:unhideWhenUsed/>
    <w:rsid w:val="001C6F67"/>
  </w:style>
  <w:style w:type="paragraph" w:customStyle="1" w:styleId="ConsNormal">
    <w:name w:val="ConsNormal"/>
    <w:rsid w:val="001C6F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1C6F67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1C6F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C6F67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C6F67"/>
  </w:style>
  <w:style w:type="numbering" w:customStyle="1" w:styleId="120">
    <w:name w:val="Нет списка12"/>
    <w:next w:val="a2"/>
    <w:uiPriority w:val="99"/>
    <w:semiHidden/>
    <w:unhideWhenUsed/>
    <w:rsid w:val="001C6F67"/>
  </w:style>
  <w:style w:type="numbering" w:customStyle="1" w:styleId="31">
    <w:name w:val="Нет списка3"/>
    <w:next w:val="a2"/>
    <w:uiPriority w:val="99"/>
    <w:semiHidden/>
    <w:unhideWhenUsed/>
    <w:rsid w:val="001C6F67"/>
  </w:style>
  <w:style w:type="numbering" w:customStyle="1" w:styleId="130">
    <w:name w:val="Нет списка13"/>
    <w:next w:val="a2"/>
    <w:semiHidden/>
    <w:unhideWhenUsed/>
    <w:rsid w:val="001C6F67"/>
  </w:style>
  <w:style w:type="character" w:styleId="ac">
    <w:name w:val="page number"/>
    <w:basedOn w:val="a0"/>
    <w:rsid w:val="001C6F67"/>
  </w:style>
  <w:style w:type="paragraph" w:customStyle="1" w:styleId="ad">
    <w:name w:val="Знак Знак Знак Знак Знак Знак Знак Знак Знак Знак"/>
    <w:basedOn w:val="a"/>
    <w:rsid w:val="001C6F6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Статья1"/>
    <w:basedOn w:val="a"/>
    <w:next w:val="a"/>
    <w:rsid w:val="001C6F67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e">
    <w:name w:val="Emphasis"/>
    <w:qFormat/>
    <w:rsid w:val="001C6F67"/>
    <w:rPr>
      <w:i/>
      <w:iCs/>
    </w:rPr>
  </w:style>
  <w:style w:type="paragraph" w:styleId="af">
    <w:name w:val="Title"/>
    <w:basedOn w:val="a"/>
    <w:next w:val="a"/>
    <w:link w:val="af0"/>
    <w:qFormat/>
    <w:rsid w:val="001C6F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rsid w:val="001C6F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1C6F67"/>
  </w:style>
  <w:style w:type="numbering" w:customStyle="1" w:styleId="310">
    <w:name w:val="Нет списка31"/>
    <w:next w:val="a2"/>
    <w:semiHidden/>
    <w:unhideWhenUsed/>
    <w:rsid w:val="001C6F67"/>
  </w:style>
  <w:style w:type="table" w:customStyle="1" w:styleId="22">
    <w:name w:val="Сетка таблицы2"/>
    <w:basedOn w:val="a1"/>
    <w:next w:val="a5"/>
    <w:rsid w:val="001C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1C6F67"/>
  </w:style>
  <w:style w:type="table" w:customStyle="1" w:styleId="32">
    <w:name w:val="Сетка таблицы3"/>
    <w:basedOn w:val="a1"/>
    <w:next w:val="a5"/>
    <w:rsid w:val="001C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6F67"/>
    <w:pPr>
      <w:spacing w:after="0" w:line="240" w:lineRule="auto"/>
    </w:pPr>
  </w:style>
  <w:style w:type="paragraph" w:customStyle="1" w:styleId="p11">
    <w:name w:val="p11"/>
    <w:basedOn w:val="a"/>
    <w:rsid w:val="001C6F67"/>
    <w:pPr>
      <w:spacing w:before="100" w:beforeAutospacing="1" w:after="100" w:afterAutospacing="1"/>
    </w:pPr>
  </w:style>
  <w:style w:type="character" w:customStyle="1" w:styleId="s5">
    <w:name w:val="s5"/>
    <w:basedOn w:val="a0"/>
    <w:rsid w:val="001C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6F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C6F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6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C6F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F67"/>
  </w:style>
  <w:style w:type="paragraph" w:styleId="a6">
    <w:name w:val="header"/>
    <w:basedOn w:val="a"/>
    <w:link w:val="a7"/>
    <w:unhideWhenUsed/>
    <w:rsid w:val="001C6F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1C6F67"/>
  </w:style>
  <w:style w:type="paragraph" w:styleId="a8">
    <w:name w:val="footer"/>
    <w:basedOn w:val="a"/>
    <w:link w:val="a9"/>
    <w:unhideWhenUsed/>
    <w:rsid w:val="001C6F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1C6F67"/>
  </w:style>
  <w:style w:type="paragraph" w:customStyle="1" w:styleId="ConsPlusNormal">
    <w:name w:val="ConsPlusNormal"/>
    <w:rsid w:val="001C6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Гиперссылка1"/>
    <w:basedOn w:val="a"/>
    <w:link w:val="aa"/>
    <w:rsid w:val="001C6F67"/>
    <w:pPr>
      <w:ind w:firstLine="709"/>
      <w:jc w:val="both"/>
    </w:pPr>
    <w:rPr>
      <w:rFonts w:asciiTheme="minorHAnsi" w:hAnsiTheme="minorHAnsi"/>
      <w:color w:val="0000FF"/>
      <w:sz w:val="22"/>
      <w:szCs w:val="20"/>
      <w:u w:val="single"/>
    </w:rPr>
  </w:style>
  <w:style w:type="character" w:styleId="aa">
    <w:name w:val="Hyperlink"/>
    <w:basedOn w:val="a0"/>
    <w:link w:val="12"/>
    <w:rsid w:val="001C6F67"/>
    <w:rPr>
      <w:rFonts w:eastAsia="Times New Roman" w:cs="Times New Roman"/>
      <w:color w:val="0000FF"/>
      <w:szCs w:val="20"/>
      <w:u w:val="single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C6F67"/>
  </w:style>
  <w:style w:type="paragraph" w:styleId="ab">
    <w:name w:val="List Paragraph"/>
    <w:basedOn w:val="a"/>
    <w:uiPriority w:val="34"/>
    <w:qFormat/>
    <w:rsid w:val="001C6F67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1C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C6F67"/>
  </w:style>
  <w:style w:type="numbering" w:customStyle="1" w:styleId="1111">
    <w:name w:val="Нет списка1111"/>
    <w:next w:val="a2"/>
    <w:uiPriority w:val="99"/>
    <w:semiHidden/>
    <w:unhideWhenUsed/>
    <w:rsid w:val="001C6F67"/>
  </w:style>
  <w:style w:type="paragraph" w:customStyle="1" w:styleId="ConsNormal">
    <w:name w:val="ConsNormal"/>
    <w:rsid w:val="001C6F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1C6F67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1C6F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C6F67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C6F67"/>
  </w:style>
  <w:style w:type="numbering" w:customStyle="1" w:styleId="120">
    <w:name w:val="Нет списка12"/>
    <w:next w:val="a2"/>
    <w:uiPriority w:val="99"/>
    <w:semiHidden/>
    <w:unhideWhenUsed/>
    <w:rsid w:val="001C6F67"/>
  </w:style>
  <w:style w:type="numbering" w:customStyle="1" w:styleId="31">
    <w:name w:val="Нет списка3"/>
    <w:next w:val="a2"/>
    <w:uiPriority w:val="99"/>
    <w:semiHidden/>
    <w:unhideWhenUsed/>
    <w:rsid w:val="001C6F67"/>
  </w:style>
  <w:style w:type="numbering" w:customStyle="1" w:styleId="130">
    <w:name w:val="Нет списка13"/>
    <w:next w:val="a2"/>
    <w:semiHidden/>
    <w:unhideWhenUsed/>
    <w:rsid w:val="001C6F67"/>
  </w:style>
  <w:style w:type="character" w:styleId="ac">
    <w:name w:val="page number"/>
    <w:basedOn w:val="a0"/>
    <w:rsid w:val="001C6F67"/>
  </w:style>
  <w:style w:type="paragraph" w:customStyle="1" w:styleId="ad">
    <w:name w:val="Знак Знак Знак Знак Знак Знак Знак Знак Знак Знак"/>
    <w:basedOn w:val="a"/>
    <w:rsid w:val="001C6F6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Статья1"/>
    <w:basedOn w:val="a"/>
    <w:next w:val="a"/>
    <w:rsid w:val="001C6F67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e">
    <w:name w:val="Emphasis"/>
    <w:qFormat/>
    <w:rsid w:val="001C6F67"/>
    <w:rPr>
      <w:i/>
      <w:iCs/>
    </w:rPr>
  </w:style>
  <w:style w:type="paragraph" w:styleId="af">
    <w:name w:val="Title"/>
    <w:basedOn w:val="a"/>
    <w:next w:val="a"/>
    <w:link w:val="af0"/>
    <w:qFormat/>
    <w:rsid w:val="001C6F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rsid w:val="001C6F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1C6F67"/>
  </w:style>
  <w:style w:type="numbering" w:customStyle="1" w:styleId="310">
    <w:name w:val="Нет списка31"/>
    <w:next w:val="a2"/>
    <w:semiHidden/>
    <w:unhideWhenUsed/>
    <w:rsid w:val="001C6F67"/>
  </w:style>
  <w:style w:type="table" w:customStyle="1" w:styleId="22">
    <w:name w:val="Сетка таблицы2"/>
    <w:basedOn w:val="a1"/>
    <w:next w:val="a5"/>
    <w:rsid w:val="001C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1C6F67"/>
  </w:style>
  <w:style w:type="table" w:customStyle="1" w:styleId="32">
    <w:name w:val="Сетка таблицы3"/>
    <w:basedOn w:val="a1"/>
    <w:next w:val="a5"/>
    <w:rsid w:val="001C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6F67"/>
    <w:pPr>
      <w:spacing w:after="0" w:line="240" w:lineRule="auto"/>
    </w:pPr>
  </w:style>
  <w:style w:type="paragraph" w:customStyle="1" w:styleId="p11">
    <w:name w:val="p11"/>
    <w:basedOn w:val="a"/>
    <w:rsid w:val="001C6F67"/>
    <w:pPr>
      <w:spacing w:before="100" w:beforeAutospacing="1" w:after="100" w:afterAutospacing="1"/>
    </w:pPr>
  </w:style>
  <w:style w:type="character" w:customStyle="1" w:styleId="s5">
    <w:name w:val="s5"/>
    <w:basedOn w:val="a0"/>
    <w:rsid w:val="001C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18" Type="http://schemas.openxmlformats.org/officeDocument/2006/relationships/hyperlink" Target="https://narodnenskoe-r20.gosweb.gosuslugi.ru/" TargetMode="External"/><Relationship Id="rId2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9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rodnenskoe-r20.gosweb.gosuslugi.ru/" TargetMode="External"/><Relationship Id="rId34" Type="http://schemas.openxmlformats.org/officeDocument/2006/relationships/hyperlink" Target="https://narodnenskoe-r20.gosweb.gosuslugi.ru/" TargetMode="External"/><Relationship Id="rId42" Type="http://schemas.openxmlformats.org/officeDocument/2006/relationships/hyperlink" Target="https://narodnenskoe-r20.gosweb.gosuslugi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arodnenskoe-r20.gosweb.gosuslugi.ru/" TargetMode="External"/><Relationship Id="rId12" Type="http://schemas.openxmlformats.org/officeDocument/2006/relationships/hyperlink" Target="https://login.consultant.ru/link/?req=doc&amp;base=LAW&amp;n=422093&amp;dst=100161" TargetMode="External"/><Relationship Id="rId17" Type="http://schemas.openxmlformats.org/officeDocument/2006/relationships/hyperlink" Target="https://login.consultant.ru/link/?req=doc&amp;base=LAW&amp;n=422093&amp;dst=100161" TargetMode="External"/><Relationship Id="rId25" Type="http://schemas.openxmlformats.org/officeDocument/2006/relationships/hyperlink" Target="https://narodnenskoe-r20.gosweb.gosuslugi.ru/" TargetMode="External"/><Relationship Id="rId33" Type="http://schemas.openxmlformats.org/officeDocument/2006/relationships/hyperlink" Target="https://login.consultant.ru/link/?req=doc&amp;base=LAW&amp;n=422093&amp;dst=100161" TargetMode="External"/><Relationship Id="rId38" Type="http://schemas.openxmlformats.org/officeDocument/2006/relationships/hyperlink" Target="https://narodnenskoe-r20.gosweb.gosuslugi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rodnenskoe-r20.gosweb.gosuslugi.ru/" TargetMode="External"/><Relationship Id="rId20" Type="http://schemas.openxmlformats.org/officeDocument/2006/relationships/hyperlink" Target="https://login.consultant.ru/link/?req=doc&amp;base=LAW&amp;n=422093&amp;dst=100161" TargetMode="External"/><Relationship Id="rId29" Type="http://schemas.openxmlformats.org/officeDocument/2006/relationships/hyperlink" Target="https://login.consultant.ru/link/?req=doc&amp;base=LAW&amp;n=422093&amp;dst=100161" TargetMode="External"/><Relationship Id="rId4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arodnenskoe-r20.gosweb.gosuslugi.ru/" TargetMode="External"/><Relationship Id="rId24" Type="http://schemas.openxmlformats.org/officeDocument/2006/relationships/hyperlink" Target="https://login.consultant.ru/link/?req=doc&amp;base=LAW&amp;n=422093&amp;dst=100161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https://login.consultant.ru/link/?req=doc&amp;base=LAW&amp;n=422093&amp;dst=100161" TargetMode="External"/><Relationship Id="rId40" Type="http://schemas.openxmlformats.org/officeDocument/2006/relationships/hyperlink" Target="https://narodnenskoe-r20.gosweb.gosuslugi.ru/" TargetMode="External"/><Relationship Id="rId45" Type="http://schemas.openxmlformats.org/officeDocument/2006/relationships/hyperlink" Target="https://narodnen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093&amp;dst=100161" TargetMode="External"/><Relationship Id="rId2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8" Type="http://schemas.openxmlformats.org/officeDocument/2006/relationships/hyperlink" Target="https://narodnenskoe-r20.gosweb.gosuslugi.ru/" TargetMode="External"/><Relationship Id="rId36" Type="http://schemas.openxmlformats.org/officeDocument/2006/relationships/hyperlink" Target="https://narodnenskoe-r20.gosweb.gosuslugi.ru/" TargetMode="External"/><Relationship Id="rId10" Type="http://schemas.openxmlformats.org/officeDocument/2006/relationships/hyperlink" Target="https://login.consultant.ru/link/?req=doc&amp;base=LAW&amp;n=422093&amp;dst=100161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hyperlink" Target="https://narodnenskoe-r20.gosweb.gosuslugi.ru/" TargetMode="External"/><Relationship Id="rId44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nskoe-r20.gosweb.gosuslugi.ru/" TargetMode="External"/><Relationship Id="rId14" Type="http://schemas.openxmlformats.org/officeDocument/2006/relationships/hyperlink" Target="https://narodnenskoe-r20.gosweb.gosuslugi.ru/" TargetMode="External"/><Relationship Id="rId22" Type="http://schemas.openxmlformats.org/officeDocument/2006/relationships/hyperlink" Target="https://narodnenskoe-r20.gosweb.gosuslugi.ru/" TargetMode="External"/><Relationship Id="rId27" Type="http://schemas.openxmlformats.org/officeDocument/2006/relationships/hyperlink" Target="https://login.consultant.ru/link/?req=doc&amp;base=LAW&amp;n=422093&amp;dst=100161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https://login.consultant.ru/link/?req=doc&amp;base=LAW&amp;n=422093&amp;dst=100161" TargetMode="External"/><Relationship Id="rId43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19034</Words>
  <Characters>108499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2024-07-10T06:12:00Z</dcterms:created>
  <dcterms:modified xsi:type="dcterms:W3CDTF">2025-01-10T15:13:00Z</dcterms:modified>
</cp:coreProperties>
</file>